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5670A9" w:rsidRDefault="00162906" w:rsidP="005670A9">
            <w:pPr>
              <w:ind w:firstLine="885"/>
              <w:jc w:val="both"/>
              <w:rPr>
                <w:rFonts w:ascii="Arial" w:hAnsi="Arial" w:cs="Arial"/>
                <w:sz w:val="24"/>
              </w:rPr>
            </w:pPr>
            <w:r>
              <w:rPr>
                <w:rFonts w:ascii="Arial" w:hAnsi="Arial" w:cs="Arial"/>
                <w:sz w:val="24"/>
              </w:rPr>
              <w:t>Mali Hizmetler Müdürlüğünün 30/06/2021 tarih ve E-84392874-840-14099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5670A9" w:rsidRDefault="005670A9">
            <w:pPr>
              <w:jc w:val="center"/>
              <w:rPr>
                <w:b/>
                <w:sz w:val="24"/>
                <w:u w:val="single"/>
              </w:rPr>
            </w:pPr>
          </w:p>
          <w:p w:rsidR="005670A9" w:rsidRPr="00A468FD" w:rsidRDefault="005670A9" w:rsidP="005670A9">
            <w:pPr>
              <w:ind w:firstLine="708"/>
              <w:jc w:val="both"/>
              <w:rPr>
                <w:rFonts w:ascii="Arial" w:hAnsi="Arial" w:cs="Arial"/>
                <w:sz w:val="24"/>
                <w:szCs w:val="24"/>
              </w:rPr>
            </w:pPr>
            <w:r w:rsidRPr="00A468FD">
              <w:rPr>
                <w:rFonts w:ascii="Arial" w:hAnsi="Arial" w:cs="Arial"/>
                <w:color w:val="000000"/>
                <w:sz w:val="24"/>
                <w:szCs w:val="24"/>
              </w:rPr>
              <w:t xml:space="preserve">5393 sayılı Belediye Kanunu’nun Borçlanma başlıklı 68’ inci maddesinde; </w:t>
            </w:r>
            <w:r w:rsidRPr="00A468FD">
              <w:rPr>
                <w:rFonts w:ascii="Arial" w:hAnsi="Arial" w:cs="Arial"/>
                <w:iCs/>
                <w:color w:val="000000"/>
                <w:sz w:val="24"/>
                <w:szCs w:val="24"/>
              </w:rPr>
              <w:t>“Belediye, görev ve hizmetlerinin gerektirdiği giderleri karşılamak amacıyla aşağıda belirtilen usûl ve esaslara göre borçlanma yapabilir ve tahvil ihraç edebilir:</w:t>
            </w:r>
          </w:p>
          <w:p w:rsidR="005670A9" w:rsidRDefault="005670A9" w:rsidP="005670A9">
            <w:pPr>
              <w:jc w:val="both"/>
              <w:rPr>
                <w:rFonts w:ascii="Arial" w:hAnsi="Arial" w:cs="Arial"/>
                <w:i/>
                <w:iCs/>
                <w:color w:val="000000"/>
                <w:sz w:val="24"/>
                <w:szCs w:val="24"/>
              </w:rPr>
            </w:pPr>
          </w:p>
          <w:p w:rsidR="005670A9" w:rsidRPr="005670A9" w:rsidRDefault="005670A9" w:rsidP="005670A9">
            <w:pPr>
              <w:jc w:val="both"/>
              <w:rPr>
                <w:rFonts w:ascii="Arial" w:hAnsi="Arial" w:cs="Arial"/>
                <w:sz w:val="24"/>
                <w:szCs w:val="24"/>
              </w:rPr>
            </w:pPr>
            <w:r w:rsidRPr="005670A9">
              <w:rPr>
                <w:rFonts w:ascii="Arial" w:hAnsi="Arial" w:cs="Arial"/>
                <w:i/>
                <w:iCs/>
                <w:color w:val="000000"/>
                <w:sz w:val="24"/>
                <w:szCs w:val="24"/>
              </w:rPr>
              <w:t>     e) Belediye ve bağlı kuruluşları ile bunların sermayesinin yüzde ellisinden fazlasına sahip oldukları şirketler, en son kesinleşmiş bütçe gelirlerinin, 213 sayılı Vergi Usul Kanununa göre belirlenecek yeniden değerleme oranıyla artırılan miktarının yılı içinde toplam yüzde onunu geçmeyen iç borçlanmayı belediye meclisinin kararı; yüzde onunu geçen iç borçlanma için ise meclis üye tam sayısının salt çoğunluğunun kararı ve Çevre ve Şehircilik Bakanlığının onayı ile yapabilir.”</w:t>
            </w:r>
            <w:r w:rsidRPr="005670A9">
              <w:rPr>
                <w:rFonts w:ascii="Arial" w:hAnsi="Arial" w:cs="Arial"/>
                <w:color w:val="000000"/>
                <w:sz w:val="24"/>
                <w:szCs w:val="24"/>
              </w:rPr>
              <w:t xml:space="preserve"> Hususu düzenlenmiştir.</w:t>
            </w:r>
          </w:p>
          <w:p w:rsidR="005670A9" w:rsidRPr="005670A9" w:rsidRDefault="005670A9" w:rsidP="005670A9">
            <w:pPr>
              <w:jc w:val="both"/>
              <w:rPr>
                <w:rFonts w:ascii="Arial" w:hAnsi="Arial" w:cs="Arial"/>
                <w:sz w:val="24"/>
                <w:szCs w:val="24"/>
              </w:rPr>
            </w:pPr>
            <w:r w:rsidRPr="005670A9">
              <w:rPr>
                <w:rFonts w:ascii="Arial" w:hAnsi="Arial" w:cs="Arial"/>
                <w:color w:val="000000"/>
                <w:sz w:val="24"/>
                <w:szCs w:val="24"/>
              </w:rPr>
              <w:t> </w:t>
            </w:r>
          </w:p>
          <w:p w:rsidR="00BB407A" w:rsidRDefault="005670A9" w:rsidP="005670A9">
            <w:pPr>
              <w:ind w:firstLine="708"/>
              <w:jc w:val="both"/>
              <w:rPr>
                <w:rFonts w:ascii="Arial" w:hAnsi="Arial" w:cs="Arial"/>
                <w:color w:val="000000"/>
                <w:sz w:val="24"/>
                <w:szCs w:val="24"/>
              </w:rPr>
            </w:pPr>
            <w:r w:rsidRPr="005670A9">
              <w:rPr>
                <w:rFonts w:ascii="Arial" w:hAnsi="Arial" w:cs="Arial"/>
                <w:color w:val="000000"/>
                <w:sz w:val="24"/>
                <w:szCs w:val="24"/>
              </w:rPr>
              <w:t>Bu düzenleme doğrultusunda;  Belediyemiz hizmetlerinin herhangi bir aksamaya mahal vermeden devamının sağlanması, Belediyemizde emekli olacak kadrolu personellerin ihbar ve kıdem tazminatlarının ödenmesi, altyapı ve üstyapı yatırımlarının tamamlanabilmesi, çevre düzenlemesinin yapılması, bu hizmetlerin modern şehircilik anlayışı ile geliştirilmesinin yanında yeni teknolojilere u</w:t>
            </w:r>
            <w:r w:rsidR="00367D3E">
              <w:rPr>
                <w:rFonts w:ascii="Arial" w:hAnsi="Arial" w:cs="Arial"/>
                <w:color w:val="000000"/>
                <w:sz w:val="24"/>
                <w:szCs w:val="24"/>
              </w:rPr>
              <w:t>yumlu hale getirilmesi ve 5393 S</w:t>
            </w:r>
            <w:r w:rsidRPr="005670A9">
              <w:rPr>
                <w:rFonts w:ascii="Arial" w:hAnsi="Arial" w:cs="Arial"/>
                <w:color w:val="000000"/>
                <w:sz w:val="24"/>
                <w:szCs w:val="24"/>
              </w:rPr>
              <w:t>ayılı Belediye Kanununun 14</w:t>
            </w:r>
            <w:r w:rsidR="00367D3E">
              <w:rPr>
                <w:rFonts w:ascii="Arial" w:hAnsi="Arial" w:cs="Arial"/>
                <w:color w:val="000000"/>
                <w:sz w:val="24"/>
                <w:szCs w:val="24"/>
              </w:rPr>
              <w:t>'</w:t>
            </w:r>
            <w:r w:rsidRPr="005670A9">
              <w:rPr>
                <w:rFonts w:ascii="Arial" w:hAnsi="Arial" w:cs="Arial"/>
                <w:color w:val="000000"/>
                <w:sz w:val="24"/>
                <w:szCs w:val="24"/>
              </w:rPr>
              <w:t>üncü maddesi ile diğer yasal düzenlemeler gereği sunmakla yükümlü olduğumuz kamu hizmetlerini sürdürebilmek için oluşabilecek nakit ihtiyacının karşılanabilmesi amacıyla, makamınızca uygun görülmesi halinde yurtiçi bankalardan ve/veya İller Bankasından ekli tabl</w:t>
            </w:r>
            <w:r>
              <w:rPr>
                <w:rFonts w:ascii="Arial" w:hAnsi="Arial" w:cs="Arial"/>
                <w:color w:val="000000"/>
                <w:sz w:val="24"/>
                <w:szCs w:val="24"/>
              </w:rPr>
              <w:t>oda hesaplanan 3.500.000,00 (Üçmilyonbeşyüzb</w:t>
            </w:r>
            <w:r w:rsidRPr="005670A9">
              <w:rPr>
                <w:rFonts w:ascii="Arial" w:hAnsi="Arial" w:cs="Arial"/>
                <w:color w:val="000000"/>
                <w:sz w:val="24"/>
                <w:szCs w:val="24"/>
              </w:rPr>
              <w:t xml:space="preserve">in) Türk Lirasına kadar iç borçlanma yapılabilmesine, borçlanmanın zaman ve şartlarının belirlenmesi ile gerektiği taktirde teminat gösterme veya ipotek verilmesi konusunda da Belediye Başkanına </w:t>
            </w:r>
            <w:r w:rsidR="00C52CB2">
              <w:rPr>
                <w:rFonts w:ascii="Arial" w:hAnsi="Arial" w:cs="Arial"/>
                <w:color w:val="000000"/>
                <w:sz w:val="24"/>
                <w:szCs w:val="24"/>
              </w:rPr>
              <w:t xml:space="preserve">yetki verilmesi ile ilgili teklifin Plan ve Bütçe Komisyonuna havale edilmesinin kabulüne oy birliği ile karar verildi. </w:t>
            </w:r>
          </w:p>
          <w:p w:rsidR="00BB407A" w:rsidRDefault="00BB407A" w:rsidP="005670A9">
            <w:pPr>
              <w:ind w:firstLine="708"/>
              <w:jc w:val="both"/>
              <w:rPr>
                <w:rFonts w:ascii="Arial" w:hAnsi="Arial" w:cs="Arial"/>
                <w:color w:val="000000"/>
                <w:sz w:val="24"/>
                <w:szCs w:val="24"/>
              </w:rPr>
            </w:pPr>
          </w:p>
          <w:p w:rsidR="00BB407A" w:rsidRDefault="00BB407A" w:rsidP="005670A9">
            <w:pPr>
              <w:ind w:firstLine="708"/>
              <w:jc w:val="both"/>
              <w:rPr>
                <w:rFonts w:ascii="Arial" w:hAnsi="Arial" w:cs="Arial"/>
                <w:color w:val="000000"/>
                <w:sz w:val="24"/>
                <w:szCs w:val="24"/>
              </w:rPr>
            </w:pPr>
          </w:p>
          <w:p w:rsidR="005670A9" w:rsidRDefault="005670A9">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162906" w:rsidRDefault="00162906">
            <w:pPr>
              <w:pStyle w:val="Balk1"/>
            </w:pPr>
            <w:r>
              <w:t>MECLİS BAŞKANI</w:t>
            </w:r>
          </w:p>
          <w:p w:rsidR="008254E6" w:rsidRDefault="00162906">
            <w:pPr>
              <w:pStyle w:val="Balk1"/>
            </w:pPr>
            <w:r>
              <w:t>Abdullah ÖZYİĞİT</w:t>
            </w:r>
          </w:p>
        </w:tc>
        <w:tc>
          <w:tcPr>
            <w:tcW w:w="3402" w:type="dxa"/>
            <w:tcBorders>
              <w:top w:val="nil"/>
              <w:left w:val="nil"/>
              <w:bottom w:val="nil"/>
              <w:right w:val="nil"/>
            </w:tcBorders>
          </w:tcPr>
          <w:p w:rsidR="00162906" w:rsidRDefault="00162906">
            <w:pPr>
              <w:pStyle w:val="Balk1"/>
            </w:pPr>
            <w:r>
              <w:t>KATİP</w:t>
            </w:r>
          </w:p>
          <w:p w:rsidR="008254E6" w:rsidRDefault="00162906">
            <w:pPr>
              <w:pStyle w:val="Balk1"/>
            </w:pPr>
            <w:r>
              <w:t>Sevgi UĞURLU</w:t>
            </w:r>
          </w:p>
        </w:tc>
        <w:tc>
          <w:tcPr>
            <w:tcW w:w="3402" w:type="dxa"/>
            <w:tcBorders>
              <w:top w:val="nil"/>
              <w:left w:val="nil"/>
              <w:bottom w:val="nil"/>
              <w:right w:val="nil"/>
            </w:tcBorders>
          </w:tcPr>
          <w:p w:rsidR="00162906" w:rsidRDefault="00162906">
            <w:pPr>
              <w:pStyle w:val="Balk1"/>
            </w:pPr>
            <w:r>
              <w:t>KATİP</w:t>
            </w:r>
          </w:p>
          <w:p w:rsidR="008254E6" w:rsidRDefault="00260F52">
            <w:pPr>
              <w:pStyle w:val="Balk1"/>
            </w:pPr>
            <w: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A468FD">
            <w:pPr>
              <w:tabs>
                <w:tab w:val="center" w:pos="9072"/>
              </w:tabs>
            </w:pPr>
          </w:p>
        </w:tc>
      </w:tr>
    </w:tbl>
    <w:p w:rsidR="008254E6" w:rsidRDefault="008254E6"/>
    <w:sectPr w:rsidR="008254E6" w:rsidSect="00125DAD">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06A6" w:rsidRDefault="008206A6">
      <w:r>
        <w:separator/>
      </w:r>
    </w:p>
  </w:endnote>
  <w:endnote w:type="continuationSeparator" w:id="1">
    <w:p w:rsidR="008206A6" w:rsidRDefault="008206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06A6" w:rsidRDefault="008206A6">
      <w:r>
        <w:separator/>
      </w:r>
    </w:p>
  </w:footnote>
  <w:footnote w:type="continuationSeparator" w:id="1">
    <w:p w:rsidR="008206A6" w:rsidRDefault="008206A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162906">
          <w:pPr>
            <w:pStyle w:val="Balk2"/>
            <w:jc w:val="left"/>
          </w:pPr>
          <w:r>
            <w:t>107</w:t>
          </w:r>
        </w:p>
      </w:tc>
      <w:tc>
        <w:tcPr>
          <w:tcW w:w="4404" w:type="dxa"/>
          <w:tcBorders>
            <w:top w:val="nil"/>
            <w:left w:val="nil"/>
            <w:bottom w:val="nil"/>
            <w:right w:val="nil"/>
          </w:tcBorders>
        </w:tcPr>
        <w:p w:rsidR="008254E6" w:rsidRDefault="008254E6">
          <w:pPr>
            <w:pStyle w:val="Balk2"/>
            <w:rPr>
              <w:b/>
            </w:rPr>
          </w:pPr>
          <w:r>
            <w:rPr>
              <w:b/>
            </w:rPr>
            <w:t>MERSİN</w:t>
          </w:r>
        </w:p>
      </w:tc>
    </w:tr>
    <w:tr w:rsidR="005670A9">
      <w:trPr>
        <w:cantSplit/>
      </w:trPr>
      <w:tc>
        <w:tcPr>
          <w:tcW w:w="942" w:type="dxa"/>
          <w:tcBorders>
            <w:top w:val="nil"/>
            <w:left w:val="nil"/>
            <w:bottom w:val="nil"/>
            <w:right w:val="nil"/>
          </w:tcBorders>
        </w:tcPr>
        <w:p w:rsidR="005670A9" w:rsidRDefault="005670A9">
          <w:pPr>
            <w:rPr>
              <w:b/>
              <w:sz w:val="24"/>
            </w:rPr>
          </w:pPr>
        </w:p>
      </w:tc>
      <w:tc>
        <w:tcPr>
          <w:tcW w:w="4860" w:type="dxa"/>
          <w:tcBorders>
            <w:top w:val="nil"/>
            <w:left w:val="nil"/>
            <w:bottom w:val="nil"/>
            <w:right w:val="nil"/>
          </w:tcBorders>
        </w:tcPr>
        <w:p w:rsidR="005670A9" w:rsidRDefault="005670A9">
          <w:pPr>
            <w:pStyle w:val="Balk2"/>
            <w:jc w:val="left"/>
          </w:pPr>
        </w:p>
      </w:tc>
      <w:tc>
        <w:tcPr>
          <w:tcW w:w="4404" w:type="dxa"/>
          <w:tcBorders>
            <w:top w:val="nil"/>
            <w:left w:val="nil"/>
            <w:bottom w:val="nil"/>
            <w:right w:val="nil"/>
          </w:tcBorders>
        </w:tcPr>
        <w:p w:rsidR="005670A9" w:rsidRDefault="00162906">
          <w:pPr>
            <w:pStyle w:val="Balk2"/>
            <w:rPr>
              <w:b/>
            </w:rPr>
          </w:pPr>
          <w:r>
            <w:rPr>
              <w:b/>
            </w:rPr>
            <w:t>05/07/2021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25DAD"/>
    <w:rsid w:val="00162906"/>
    <w:rsid w:val="002416D3"/>
    <w:rsid w:val="00260F52"/>
    <w:rsid w:val="00367D3E"/>
    <w:rsid w:val="003C0BC0"/>
    <w:rsid w:val="00481B3D"/>
    <w:rsid w:val="00534478"/>
    <w:rsid w:val="005527DF"/>
    <w:rsid w:val="005670A9"/>
    <w:rsid w:val="00575CE8"/>
    <w:rsid w:val="005D5F1B"/>
    <w:rsid w:val="008206A6"/>
    <w:rsid w:val="008254E6"/>
    <w:rsid w:val="008517C2"/>
    <w:rsid w:val="009C11DC"/>
    <w:rsid w:val="00A468FD"/>
    <w:rsid w:val="00A54B79"/>
    <w:rsid w:val="00AC38FE"/>
    <w:rsid w:val="00BB407A"/>
    <w:rsid w:val="00C52CB2"/>
    <w:rsid w:val="00C63B2B"/>
    <w:rsid w:val="00D814E3"/>
    <w:rsid w:val="00DF16C8"/>
    <w:rsid w:val="00ED0DFC"/>
    <w:rsid w:val="00F532D1"/>
    <w:rsid w:val="00F71533"/>
    <w:rsid w:val="00F91BE8"/>
    <w:rsid w:val="00FB3141"/>
    <w:rsid w:val="00FC7756"/>
    <w:rsid w:val="00FD5E9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25DAD"/>
  </w:style>
  <w:style w:type="paragraph" w:styleId="Balk1">
    <w:name w:val="heading 1"/>
    <w:basedOn w:val="Normal"/>
    <w:next w:val="Normal"/>
    <w:qFormat/>
    <w:rsid w:val="00125DAD"/>
    <w:pPr>
      <w:keepNext/>
      <w:jc w:val="center"/>
      <w:outlineLvl w:val="0"/>
    </w:pPr>
    <w:rPr>
      <w:b/>
      <w:sz w:val="24"/>
    </w:rPr>
  </w:style>
  <w:style w:type="paragraph" w:styleId="Balk2">
    <w:name w:val="heading 2"/>
    <w:basedOn w:val="Normal"/>
    <w:next w:val="Normal"/>
    <w:qFormat/>
    <w:rsid w:val="00125DAD"/>
    <w:pPr>
      <w:keepNext/>
      <w:jc w:val="right"/>
      <w:outlineLvl w:val="1"/>
    </w:pPr>
    <w:rPr>
      <w:sz w:val="24"/>
    </w:rPr>
  </w:style>
  <w:style w:type="paragraph" w:styleId="Balk3">
    <w:name w:val="heading 3"/>
    <w:basedOn w:val="Normal"/>
    <w:next w:val="Normal"/>
    <w:qFormat/>
    <w:rsid w:val="00125DAD"/>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125DAD"/>
    <w:pPr>
      <w:tabs>
        <w:tab w:val="center" w:pos="4536"/>
        <w:tab w:val="right" w:pos="9072"/>
      </w:tabs>
    </w:pPr>
  </w:style>
  <w:style w:type="paragraph" w:styleId="Altbilgi">
    <w:name w:val="footer"/>
    <w:basedOn w:val="Normal"/>
    <w:rsid w:val="00125DAD"/>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42874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308</Words>
  <Characters>1759</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2021-07-06T06:15:00Z</cp:lastPrinted>
  <dcterms:created xsi:type="dcterms:W3CDTF">2021-07-12T06:36:00Z</dcterms:created>
  <dcterms:modified xsi:type="dcterms:W3CDTF">2021-07-12T07:05:00Z</dcterms:modified>
</cp:coreProperties>
</file>