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25749" w:rsidRDefault="00701EC4" w:rsidP="00D862C0">
            <w:pPr>
              <w:ind w:firstLine="885"/>
              <w:jc w:val="both"/>
              <w:rPr>
                <w:rFonts w:ascii="Arial" w:hAnsi="Arial" w:cs="Arial"/>
                <w:sz w:val="24"/>
                <w:szCs w:val="24"/>
              </w:rPr>
            </w:pPr>
            <w:r>
              <w:rPr>
                <w:rFonts w:ascii="Arial" w:hAnsi="Arial" w:cs="Arial"/>
                <w:sz w:val="24"/>
                <w:szCs w:val="24"/>
              </w:rPr>
              <w:t>Belediye Meclisinin 02.10.2023 tarih ve 162 sayılı ara kararı ile İmar Komisyonu ile Ekoloji Komisyonuna ortak havale edilen Mersin İli, Yenişehir İlçesi Efrenk (Müftü) Vadisi Yenişehir kesimi I. Etap, Yenişehir 4. Etap, Yenişehir 5. Etap Kocavilayet 1. Bölge 1/1000 ölçekli Revizyon Uygulama İmar Planları doğrultusunda mevcut mahalle sınırlarının yeniden düzenlenmesi ve yeni oluşan alanlar için yeni mahalle sınırları ile birlikte yeni mahalle isimlerinin verilmesi ile ilgili 30.10.2023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D4285" w:rsidRDefault="00ED4285">
            <w:pPr>
              <w:jc w:val="center"/>
              <w:rPr>
                <w:b/>
                <w:sz w:val="24"/>
                <w:u w:val="single"/>
              </w:rPr>
            </w:pPr>
          </w:p>
          <w:p w:rsidR="00E25749" w:rsidRDefault="00E25749">
            <w:pPr>
              <w:jc w:val="center"/>
              <w:rPr>
                <w:b/>
                <w:sz w:val="24"/>
                <w:u w:val="single"/>
              </w:rPr>
            </w:pP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Belediye sınırlarımız içinde meskun ve gelişme alanlarında yeni yapılan uygulama imar planları kapsamında ( Yenişehir İlçesi, Efrenk (Müftü) Vadisi Yenişehir Kesimi I. Etap 1/1000 ölçekli ilave ve Revizyon Uygulama İmar Planı, Yenişehir Belediye Meclisinin 07.02.2022 tarih ve 60 sayılı kararı, Yenişehir 4. Etap 1/1000 ölçekli Revizyon Uygulama İmar Planı, Yenişehir Belediye Meclisinin 06.02.2023 tarih ve 39 sayılı kararı ve Yenişehir 5. Etap Kocavilayet 1. Bölge 1/1000 ölçekli İlave ve Revizyon Uygulama İmar Planı 07.07.2023 tarih ve 123 sayılı kararları ile kabul edilen 1/1000 ölçekli Revizyon Uygulama İmar Planları)mevcut mahalleler ile yeni oluşan mahallelerin sınırlarının düzenlenmesi ve oluşan yeni mahallelere  isim teklifi sunulmuştur. </w:t>
            </w:r>
          </w:p>
          <w:p w:rsidR="00ED4285" w:rsidRPr="00E25749" w:rsidRDefault="00ED4285" w:rsidP="00D862C0">
            <w:pPr>
              <w:tabs>
                <w:tab w:val="center" w:pos="2268"/>
                <w:tab w:val="center" w:pos="7513"/>
              </w:tabs>
              <w:ind w:firstLine="885"/>
              <w:jc w:val="both"/>
              <w:rPr>
                <w:rFonts w:ascii="Arial" w:hAnsi="Arial" w:cs="Arial"/>
                <w:sz w:val="24"/>
                <w:szCs w:val="24"/>
              </w:rPr>
            </w:pP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      Önerilen yeni Mahalleler; </w:t>
            </w:r>
          </w:p>
          <w:p w:rsidR="00ED4285" w:rsidRPr="00E25749" w:rsidRDefault="00ED4285" w:rsidP="00D862C0">
            <w:pPr>
              <w:tabs>
                <w:tab w:val="center" w:pos="2268"/>
                <w:tab w:val="center" w:pos="7513"/>
              </w:tabs>
              <w:ind w:firstLine="885"/>
              <w:jc w:val="both"/>
              <w:rPr>
                <w:rFonts w:ascii="Arial" w:hAnsi="Arial" w:cs="Arial"/>
                <w:sz w:val="24"/>
                <w:szCs w:val="24"/>
              </w:rPr>
            </w:pP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      1-Adana-Erdemli otoyolunun kuzeyinde yer alan alanda ATAŞEHİR MAHALLESİ,</w:t>
            </w:r>
          </w:p>
          <w:p w:rsidR="00ED4285" w:rsidRPr="00E25749" w:rsidRDefault="00ED4285" w:rsidP="00D862C0">
            <w:pPr>
              <w:tabs>
                <w:tab w:val="center" w:pos="2268"/>
                <w:tab w:val="center" w:pos="7513"/>
              </w:tabs>
              <w:ind w:firstLine="885"/>
              <w:jc w:val="both"/>
              <w:rPr>
                <w:rFonts w:ascii="Arial" w:hAnsi="Arial" w:cs="Arial"/>
                <w:sz w:val="24"/>
                <w:szCs w:val="24"/>
              </w:rPr>
            </w:pP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      2-Fuatmorel Mahallesinin kuzeyinde oluşan doğuda Efrenk (Müftü) deresi ile sınır oluşturan alanda YEŞİLVADİ MAHALLESİ,</w:t>
            </w:r>
          </w:p>
          <w:p w:rsidR="00ED4285" w:rsidRPr="00E25749" w:rsidRDefault="00ED4285" w:rsidP="00D862C0">
            <w:pPr>
              <w:tabs>
                <w:tab w:val="center" w:pos="2268"/>
                <w:tab w:val="center" w:pos="7513"/>
              </w:tabs>
              <w:ind w:firstLine="885"/>
              <w:jc w:val="both"/>
              <w:rPr>
                <w:rFonts w:ascii="Arial" w:hAnsi="Arial" w:cs="Arial"/>
                <w:sz w:val="24"/>
                <w:szCs w:val="24"/>
              </w:rPr>
            </w:pP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      3-34. Caddenin batısı ile Üniversite Alanının kuzeyinde oluşan alanda YENİKENT MAHALLESİ oluşturulmuştur.</w:t>
            </w:r>
          </w:p>
          <w:p w:rsidR="00ED4285" w:rsidRPr="00E25749" w:rsidRDefault="00ED4285" w:rsidP="00D862C0">
            <w:pPr>
              <w:tabs>
                <w:tab w:val="center" w:pos="2268"/>
                <w:tab w:val="center" w:pos="7513"/>
              </w:tabs>
              <w:ind w:firstLine="885"/>
              <w:jc w:val="both"/>
              <w:rPr>
                <w:rFonts w:ascii="Arial" w:hAnsi="Arial" w:cs="Arial"/>
                <w:sz w:val="24"/>
                <w:szCs w:val="24"/>
              </w:rPr>
            </w:pP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      3 yeni mahalle eklendikten sonra Yenişehir Belediyesi Mahalle Listesi aşağıda belirtildiği şekilde oluşturulmuştur.</w:t>
            </w: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ab/>
            </w:r>
          </w:p>
          <w:p w:rsidR="00ED4285" w:rsidRPr="00E25749" w:rsidRDefault="00ED4285"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 xml:space="preserve">      Pirireis. Palmiye, Gazi, İnönü, Dumlupınar, Cumhuriyet, Hürriyet, Bahçelievler, Güvenevler, Aydınlıkevler, Barbaros, Eğriçam, Akkent, Limonluk, Menteş, Batıkent, 50. Yıl, Fuatmorel, Kocavilayet, Deniz, Kuzeykent, Çiftlikköy, Gökçebelen, Çavak, Emirler, Karahacılı, Turunçlu, Kocahamzalı, İnsu, Uzunkaş, Değirmençay, Çukurkeşlik,ve yukarıda belirtilen planlar doğrultusunda oluşan 3 yeni mahallenin  (Yeşilvadi, Yenikent ve Ataşehir) eklenmesi ile Yenişehir Belediye sınırlarımız içerisinde toplam 35 adet mahalle oluşmuştur.</w:t>
            </w:r>
          </w:p>
          <w:p w:rsidR="00ED4285" w:rsidRPr="00E25749" w:rsidRDefault="00ED4285" w:rsidP="00D862C0">
            <w:pPr>
              <w:tabs>
                <w:tab w:val="center" w:pos="2268"/>
                <w:tab w:val="center" w:pos="7513"/>
              </w:tabs>
              <w:ind w:firstLine="885"/>
              <w:jc w:val="both"/>
              <w:rPr>
                <w:rFonts w:ascii="Arial" w:hAnsi="Arial" w:cs="Arial"/>
                <w:sz w:val="24"/>
                <w:szCs w:val="24"/>
              </w:rPr>
            </w:pPr>
          </w:p>
          <w:p w:rsidR="00E25749" w:rsidRDefault="00E25749" w:rsidP="00D862C0">
            <w:pPr>
              <w:tabs>
                <w:tab w:val="center" w:pos="2268"/>
                <w:tab w:val="center" w:pos="7513"/>
              </w:tabs>
              <w:ind w:firstLine="885"/>
              <w:jc w:val="both"/>
              <w:rPr>
                <w:rFonts w:ascii="Arial" w:hAnsi="Arial" w:cs="Arial"/>
                <w:sz w:val="24"/>
                <w:szCs w:val="24"/>
              </w:rPr>
            </w:pPr>
          </w:p>
          <w:p w:rsidR="00E25749" w:rsidRDefault="00E25749" w:rsidP="00D862C0">
            <w:pPr>
              <w:tabs>
                <w:tab w:val="center" w:pos="2268"/>
                <w:tab w:val="center" w:pos="7513"/>
              </w:tabs>
              <w:ind w:firstLine="885"/>
              <w:jc w:val="both"/>
              <w:rPr>
                <w:rFonts w:ascii="Arial" w:hAnsi="Arial" w:cs="Arial"/>
                <w:sz w:val="24"/>
                <w:szCs w:val="24"/>
              </w:rPr>
            </w:pPr>
          </w:p>
          <w:p w:rsidR="00E25749" w:rsidRDefault="00E25749" w:rsidP="00D862C0">
            <w:pPr>
              <w:tabs>
                <w:tab w:val="center" w:pos="2268"/>
                <w:tab w:val="center" w:pos="7513"/>
              </w:tabs>
              <w:ind w:firstLine="885"/>
              <w:jc w:val="both"/>
              <w:rPr>
                <w:rFonts w:ascii="Arial" w:hAnsi="Arial" w:cs="Arial"/>
                <w:sz w:val="24"/>
                <w:szCs w:val="24"/>
              </w:rPr>
            </w:pPr>
          </w:p>
          <w:p w:rsidR="00E25749" w:rsidRDefault="00E25749" w:rsidP="00D862C0">
            <w:pPr>
              <w:tabs>
                <w:tab w:val="center" w:pos="2268"/>
                <w:tab w:val="center" w:pos="7513"/>
              </w:tabs>
              <w:ind w:firstLine="885"/>
              <w:jc w:val="both"/>
              <w:rPr>
                <w:rFonts w:ascii="Arial" w:hAnsi="Arial" w:cs="Arial"/>
                <w:sz w:val="24"/>
                <w:szCs w:val="24"/>
              </w:rPr>
            </w:pPr>
          </w:p>
          <w:p w:rsidR="00E25749" w:rsidRDefault="00E25749" w:rsidP="00D862C0">
            <w:pPr>
              <w:tabs>
                <w:tab w:val="center" w:pos="2268"/>
                <w:tab w:val="center" w:pos="7513"/>
              </w:tabs>
              <w:ind w:firstLine="885"/>
              <w:jc w:val="both"/>
              <w:rPr>
                <w:rFonts w:ascii="Arial" w:hAnsi="Arial" w:cs="Arial"/>
                <w:sz w:val="24"/>
                <w:szCs w:val="24"/>
              </w:rPr>
            </w:pPr>
          </w:p>
          <w:p w:rsidR="00E25749" w:rsidRDefault="00E25749" w:rsidP="00E25749">
            <w:pPr>
              <w:tabs>
                <w:tab w:val="center" w:pos="2268"/>
                <w:tab w:val="center" w:pos="7513"/>
              </w:tabs>
              <w:jc w:val="center"/>
              <w:rPr>
                <w:b/>
                <w:sz w:val="24"/>
              </w:rPr>
            </w:pPr>
            <w:r>
              <w:rPr>
                <w:b/>
                <w:sz w:val="24"/>
              </w:rPr>
              <w:lastRenderedPageBreak/>
              <w:t>KARAR</w:t>
            </w:r>
          </w:p>
          <w:p w:rsidR="00E25749" w:rsidRDefault="00E25749" w:rsidP="00E25749">
            <w:pPr>
              <w:tabs>
                <w:tab w:val="center" w:pos="2268"/>
                <w:tab w:val="center" w:pos="7513"/>
              </w:tabs>
              <w:jc w:val="center"/>
              <w:rPr>
                <w:b/>
                <w:sz w:val="24"/>
              </w:rPr>
            </w:pPr>
          </w:p>
          <w:p w:rsidR="00E25749" w:rsidRDefault="00E25749" w:rsidP="00E25749">
            <w:pPr>
              <w:tabs>
                <w:tab w:val="center" w:pos="2268"/>
                <w:tab w:val="center" w:pos="7513"/>
              </w:tabs>
              <w:jc w:val="center"/>
              <w:rPr>
                <w:b/>
                <w:sz w:val="24"/>
              </w:rPr>
            </w:pPr>
          </w:p>
          <w:p w:rsidR="00E25749" w:rsidRDefault="00E25749" w:rsidP="00E25749">
            <w:pPr>
              <w:tabs>
                <w:tab w:val="center" w:pos="2268"/>
                <w:tab w:val="center" w:pos="7513"/>
              </w:tabs>
              <w:ind w:firstLine="885"/>
              <w:jc w:val="both"/>
              <w:rPr>
                <w:b/>
                <w:sz w:val="24"/>
              </w:rPr>
            </w:pPr>
          </w:p>
          <w:p w:rsidR="00E25749" w:rsidRDefault="00E25749" w:rsidP="00E25749">
            <w:pPr>
              <w:tabs>
                <w:tab w:val="center" w:pos="2268"/>
                <w:tab w:val="center" w:pos="7513"/>
              </w:tabs>
              <w:ind w:firstLine="885"/>
              <w:jc w:val="both"/>
              <w:rPr>
                <w:b/>
                <w:sz w:val="24"/>
              </w:rPr>
            </w:pPr>
          </w:p>
          <w:p w:rsidR="00E25749" w:rsidRDefault="00E25749" w:rsidP="00E25749">
            <w:pPr>
              <w:tabs>
                <w:tab w:val="center" w:pos="2268"/>
                <w:tab w:val="center" w:pos="7513"/>
              </w:tabs>
              <w:ind w:firstLine="885"/>
              <w:jc w:val="both"/>
              <w:rPr>
                <w:rFonts w:ascii="Arial" w:hAnsi="Arial" w:cs="Arial"/>
                <w:sz w:val="24"/>
                <w:szCs w:val="24"/>
              </w:rPr>
            </w:pPr>
            <w:r w:rsidRPr="00E25749">
              <w:rPr>
                <w:rFonts w:ascii="Arial" w:hAnsi="Arial" w:cs="Arial"/>
                <w:sz w:val="24"/>
                <w:szCs w:val="24"/>
              </w:rPr>
              <w:t>Ortak komisyon raporu doğrultusunda;  5393 sayılı Belediye Kanunun 6. ve 9. Maddesine göre hazırlanan Yenişehir Belediyesi Mahalle Haritası ekli paftada görüldüğü şekli ile söz konusu teklifin kabulüne oy birliği ile karar verilmişti.</w:t>
            </w:r>
          </w:p>
          <w:p w:rsidR="00D862C0" w:rsidRPr="00E25749" w:rsidRDefault="00D862C0" w:rsidP="00D862C0">
            <w:pPr>
              <w:tabs>
                <w:tab w:val="center" w:pos="2268"/>
                <w:tab w:val="center" w:pos="7513"/>
              </w:tabs>
              <w:ind w:firstLine="885"/>
              <w:jc w:val="both"/>
              <w:rPr>
                <w:rFonts w:ascii="Arial" w:hAnsi="Arial" w:cs="Arial"/>
                <w:sz w:val="24"/>
                <w:szCs w:val="24"/>
              </w:rPr>
            </w:pPr>
          </w:p>
          <w:p w:rsidR="00D862C0" w:rsidRPr="00E25749" w:rsidRDefault="00D862C0" w:rsidP="00D862C0">
            <w:pPr>
              <w:tabs>
                <w:tab w:val="center" w:pos="2268"/>
                <w:tab w:val="center" w:pos="7513"/>
              </w:tabs>
              <w:ind w:firstLine="885"/>
              <w:jc w:val="both"/>
              <w:rPr>
                <w:rFonts w:ascii="Arial" w:hAnsi="Arial" w:cs="Arial"/>
                <w:sz w:val="24"/>
                <w:szCs w:val="24"/>
              </w:rPr>
            </w:pPr>
            <w:r w:rsidRPr="00E25749">
              <w:rPr>
                <w:rFonts w:ascii="Arial" w:hAnsi="Arial" w:cs="Arial"/>
                <w:sz w:val="24"/>
                <w:szCs w:val="24"/>
              </w:rPr>
              <w:t>Ancak Mecliste teklife ait komisyon raporunun görüşülmesi sırasında;</w:t>
            </w:r>
            <w:r w:rsidR="00E25749" w:rsidRPr="00E25749">
              <w:rPr>
                <w:rFonts w:ascii="Arial" w:hAnsi="Arial" w:cs="Arial"/>
                <w:sz w:val="24"/>
                <w:szCs w:val="24"/>
              </w:rPr>
              <w:t xml:space="preserve"> Meclis Başkanı Abdullah ÖZYİĞİT</w:t>
            </w:r>
            <w:r w:rsidRPr="00E25749">
              <w:rPr>
                <w:rFonts w:ascii="Arial" w:hAnsi="Arial" w:cs="Arial"/>
                <w:sz w:val="24"/>
                <w:szCs w:val="24"/>
              </w:rPr>
              <w:t xml:space="preserve"> yeni oluşan mahallelerden birine 100. Yıl Mahallesi ismini</w:t>
            </w:r>
            <w:r w:rsidR="00E25749" w:rsidRPr="00E25749">
              <w:rPr>
                <w:rFonts w:ascii="Arial" w:hAnsi="Arial" w:cs="Arial"/>
                <w:sz w:val="24"/>
                <w:szCs w:val="24"/>
              </w:rPr>
              <w:t>n verilmesini</w:t>
            </w:r>
            <w:r w:rsidRPr="00E25749">
              <w:rPr>
                <w:rFonts w:ascii="Arial" w:hAnsi="Arial" w:cs="Arial"/>
                <w:sz w:val="24"/>
                <w:szCs w:val="24"/>
              </w:rPr>
              <w:t xml:space="preserve"> önermiştir. </w:t>
            </w:r>
          </w:p>
          <w:p w:rsidR="00D862C0" w:rsidRPr="00E25749" w:rsidRDefault="00D862C0" w:rsidP="00D862C0">
            <w:pPr>
              <w:tabs>
                <w:tab w:val="center" w:pos="2268"/>
                <w:tab w:val="center" w:pos="7513"/>
              </w:tabs>
              <w:ind w:firstLine="885"/>
              <w:jc w:val="both"/>
              <w:rPr>
                <w:rFonts w:ascii="Arial" w:hAnsi="Arial" w:cs="Arial"/>
                <w:sz w:val="24"/>
                <w:szCs w:val="24"/>
              </w:rPr>
            </w:pPr>
          </w:p>
          <w:p w:rsidR="00D862C0" w:rsidRPr="00E25749" w:rsidRDefault="00D862C0" w:rsidP="00D862C0">
            <w:pPr>
              <w:tabs>
                <w:tab w:val="center" w:pos="2268"/>
                <w:tab w:val="center" w:pos="7513"/>
              </w:tabs>
              <w:ind w:firstLine="885"/>
              <w:jc w:val="both"/>
              <w:rPr>
                <w:rFonts w:ascii="Arial" w:hAnsi="Arial" w:cs="Arial"/>
                <w:color w:val="FF0000"/>
                <w:sz w:val="24"/>
                <w:szCs w:val="24"/>
              </w:rPr>
            </w:pPr>
            <w:r w:rsidRPr="00E25749">
              <w:rPr>
                <w:rFonts w:ascii="Arial" w:hAnsi="Arial" w:cs="Arial"/>
                <w:sz w:val="24"/>
                <w:szCs w:val="24"/>
              </w:rPr>
              <w:t xml:space="preserve">Önerinin mecliste yapılan oylanması sonucunda;  34. Caddenin batısı ile Üniversite Alanının kuzeyinde oluşan  ve Yenikent Mahallesi adı verilen mahallenin 100. Yıl Mahallesi olarak değiştirilmesine,  diğer </w:t>
            </w:r>
            <w:r w:rsidR="00A847DB" w:rsidRPr="00E25749">
              <w:rPr>
                <w:rFonts w:ascii="Arial" w:hAnsi="Arial" w:cs="Arial"/>
                <w:sz w:val="24"/>
                <w:szCs w:val="24"/>
              </w:rPr>
              <w:t xml:space="preserve"> </w:t>
            </w:r>
            <w:r w:rsidRPr="00E25749">
              <w:rPr>
                <w:rFonts w:ascii="Arial" w:hAnsi="Arial" w:cs="Arial"/>
                <w:sz w:val="24"/>
                <w:szCs w:val="24"/>
              </w:rPr>
              <w:t>yeni oluşan mahallelerin</w:t>
            </w:r>
            <w:r w:rsidR="00E25749" w:rsidRPr="00E25749">
              <w:rPr>
                <w:rFonts w:ascii="Arial" w:hAnsi="Arial" w:cs="Arial"/>
                <w:sz w:val="24"/>
                <w:szCs w:val="24"/>
              </w:rPr>
              <w:t xml:space="preserve"> </w:t>
            </w:r>
            <w:r w:rsidRPr="00E25749">
              <w:rPr>
                <w:rFonts w:ascii="Arial" w:hAnsi="Arial" w:cs="Arial"/>
                <w:sz w:val="24"/>
                <w:szCs w:val="24"/>
              </w:rPr>
              <w:t xml:space="preserve">de komisyon raporu doğrultusunda geldiği şekliyle kabulüne oy birliği ile karar verildi. </w:t>
            </w:r>
          </w:p>
          <w:p w:rsidR="000911FE" w:rsidRPr="00D862C0" w:rsidRDefault="000911FE" w:rsidP="00D862C0">
            <w:pPr>
              <w:tabs>
                <w:tab w:val="center" w:pos="2268"/>
                <w:tab w:val="center" w:pos="7513"/>
              </w:tabs>
              <w:ind w:firstLine="885"/>
              <w:jc w:val="both"/>
              <w:rPr>
                <w:rFonts w:ascii="Arial" w:hAnsi="Arial" w:cs="Arial"/>
                <w:color w:val="FF0000"/>
                <w:sz w:val="22"/>
                <w:szCs w:val="22"/>
              </w:rPr>
            </w:pPr>
          </w:p>
          <w:p w:rsidR="00ED4285" w:rsidRDefault="00ED4285" w:rsidP="00D862C0">
            <w:pPr>
              <w:tabs>
                <w:tab w:val="center" w:pos="2268"/>
                <w:tab w:val="center" w:pos="7513"/>
              </w:tabs>
              <w:ind w:firstLine="885"/>
              <w:jc w:val="both"/>
              <w:rPr>
                <w:rFonts w:ascii="Arial" w:hAnsi="Arial" w:cs="Arial"/>
                <w:b/>
                <w:sz w:val="22"/>
                <w:szCs w:val="22"/>
                <w:u w:val="single"/>
              </w:rPr>
            </w:pPr>
          </w:p>
          <w:p w:rsidR="00E25749" w:rsidRDefault="00E25749" w:rsidP="00D862C0">
            <w:pPr>
              <w:tabs>
                <w:tab w:val="center" w:pos="2268"/>
                <w:tab w:val="center" w:pos="7513"/>
              </w:tabs>
              <w:ind w:firstLine="885"/>
              <w:jc w:val="both"/>
              <w:rPr>
                <w:rFonts w:ascii="Arial" w:hAnsi="Arial" w:cs="Arial"/>
                <w:b/>
                <w:sz w:val="22"/>
                <w:szCs w:val="22"/>
                <w:u w:val="single"/>
              </w:rPr>
            </w:pPr>
          </w:p>
          <w:p w:rsidR="00E25749" w:rsidRDefault="00E25749" w:rsidP="00D862C0">
            <w:pPr>
              <w:tabs>
                <w:tab w:val="center" w:pos="2268"/>
                <w:tab w:val="center" w:pos="7513"/>
              </w:tabs>
              <w:ind w:firstLine="885"/>
              <w:jc w:val="both"/>
              <w:rPr>
                <w:rFonts w:ascii="Arial" w:hAnsi="Arial" w:cs="Arial"/>
                <w:b/>
                <w:sz w:val="22"/>
                <w:szCs w:val="22"/>
                <w:u w:val="single"/>
              </w:rPr>
            </w:pPr>
          </w:p>
          <w:p w:rsidR="00E25749" w:rsidRPr="00D862C0" w:rsidRDefault="00E25749" w:rsidP="00D862C0">
            <w:pPr>
              <w:tabs>
                <w:tab w:val="center" w:pos="2268"/>
                <w:tab w:val="center" w:pos="7513"/>
              </w:tabs>
              <w:ind w:firstLine="885"/>
              <w:jc w:val="both"/>
              <w:rPr>
                <w:rFonts w:ascii="Arial" w:hAnsi="Arial" w:cs="Arial"/>
                <w:b/>
                <w:sz w:val="22"/>
                <w:szCs w:val="22"/>
                <w:u w:val="single"/>
              </w:rPr>
            </w:pPr>
          </w:p>
          <w:p w:rsidR="00ED4285" w:rsidRDefault="00ED428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44EEC">
        <w:tblPrEx>
          <w:tblCellMar>
            <w:top w:w="0" w:type="dxa"/>
            <w:bottom w:w="0" w:type="dxa"/>
          </w:tblCellMar>
        </w:tblPrEx>
        <w:trPr>
          <w:cantSplit/>
          <w:trHeight w:hRule="exact" w:val="1200"/>
        </w:trPr>
        <w:tc>
          <w:tcPr>
            <w:tcW w:w="3402" w:type="dxa"/>
            <w:tcBorders>
              <w:top w:val="nil"/>
              <w:left w:val="nil"/>
              <w:bottom w:val="nil"/>
              <w:right w:val="nil"/>
            </w:tcBorders>
          </w:tcPr>
          <w:p w:rsidR="00C44EEC" w:rsidRDefault="00C44EEC">
            <w:pPr>
              <w:pStyle w:val="Balk1"/>
            </w:pPr>
            <w:r>
              <w:t>MECLİS BAŞKANI</w:t>
            </w:r>
          </w:p>
          <w:p w:rsidR="00C44EEC" w:rsidRDefault="00C44EEC">
            <w:pPr>
              <w:jc w:val="center"/>
              <w:rPr>
                <w:b/>
                <w:sz w:val="24"/>
                <w:szCs w:val="24"/>
              </w:rPr>
            </w:pPr>
            <w:r>
              <w:rPr>
                <w:b/>
                <w:sz w:val="24"/>
                <w:szCs w:val="24"/>
              </w:rPr>
              <w:t>Abdullah ÖZYİĞİT</w:t>
            </w:r>
          </w:p>
        </w:tc>
        <w:tc>
          <w:tcPr>
            <w:tcW w:w="3402" w:type="dxa"/>
            <w:tcBorders>
              <w:top w:val="nil"/>
              <w:left w:val="nil"/>
              <w:bottom w:val="nil"/>
              <w:right w:val="nil"/>
            </w:tcBorders>
          </w:tcPr>
          <w:p w:rsidR="00C44EEC" w:rsidRDefault="00C44EEC">
            <w:pPr>
              <w:pStyle w:val="Balk1"/>
            </w:pPr>
            <w:r>
              <w:t>KATİP</w:t>
            </w:r>
          </w:p>
          <w:p w:rsidR="00C44EEC" w:rsidRDefault="00C44EEC">
            <w:pPr>
              <w:jc w:val="center"/>
              <w:rPr>
                <w:b/>
                <w:sz w:val="24"/>
                <w:szCs w:val="24"/>
              </w:rPr>
            </w:pPr>
            <w:r>
              <w:rPr>
                <w:b/>
                <w:sz w:val="24"/>
                <w:szCs w:val="24"/>
              </w:rPr>
              <w:t>Sevgi UĞURLU</w:t>
            </w:r>
          </w:p>
        </w:tc>
        <w:tc>
          <w:tcPr>
            <w:tcW w:w="3402" w:type="dxa"/>
            <w:tcBorders>
              <w:top w:val="nil"/>
              <w:left w:val="nil"/>
              <w:bottom w:val="nil"/>
              <w:right w:val="nil"/>
            </w:tcBorders>
          </w:tcPr>
          <w:p w:rsidR="00C44EEC" w:rsidRDefault="00C44EEC">
            <w:pPr>
              <w:pStyle w:val="Balk1"/>
            </w:pPr>
            <w:r>
              <w:t>KATİP</w:t>
            </w:r>
          </w:p>
          <w:p w:rsidR="00C44EEC" w:rsidRDefault="00C44EEC">
            <w:pPr>
              <w:jc w:val="center"/>
              <w:rPr>
                <w:b/>
                <w:sz w:val="24"/>
                <w:szCs w:val="24"/>
              </w:rPr>
            </w:pPr>
            <w:r>
              <w:rPr>
                <w:b/>
                <w:sz w:val="24"/>
                <w:szCs w:val="24"/>
              </w:rPr>
              <w:t>Destina ALBAYRAK</w:t>
            </w:r>
          </w:p>
        </w:tc>
      </w:tr>
      <w:tr w:rsidR="00481B3D" w:rsidTr="00E25749">
        <w:tblPrEx>
          <w:tblCellMar>
            <w:top w:w="0" w:type="dxa"/>
            <w:bottom w:w="0" w:type="dxa"/>
          </w:tblCellMar>
        </w:tblPrEx>
        <w:trPr>
          <w:cantSplit/>
          <w:trHeight w:hRule="exact" w:val="2643"/>
        </w:trPr>
        <w:tc>
          <w:tcPr>
            <w:tcW w:w="10206" w:type="dxa"/>
            <w:gridSpan w:val="3"/>
            <w:tcBorders>
              <w:top w:val="nil"/>
              <w:left w:val="nil"/>
              <w:bottom w:val="nil"/>
              <w:right w:val="nil"/>
            </w:tcBorders>
          </w:tcPr>
          <w:p w:rsidR="00481B3D" w:rsidRDefault="00481B3D">
            <w:pPr>
              <w:pStyle w:val="Balk1"/>
            </w:pPr>
          </w:p>
          <w:p w:rsidR="00481B3D" w:rsidRDefault="00481B3D" w:rsidP="00481B3D"/>
          <w:p w:rsidR="00E25749" w:rsidRPr="00481B3D" w:rsidRDefault="00E25749"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25749">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66362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6362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3E7" w:rsidRDefault="007673E7">
      <w:r>
        <w:separator/>
      </w:r>
    </w:p>
  </w:endnote>
  <w:endnote w:type="continuationSeparator" w:id="1">
    <w:p w:rsidR="007673E7" w:rsidRDefault="00767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3E7" w:rsidRDefault="007673E7">
      <w:r>
        <w:separator/>
      </w:r>
    </w:p>
  </w:footnote>
  <w:footnote w:type="continuationSeparator" w:id="1">
    <w:p w:rsidR="007673E7" w:rsidRDefault="007673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74647">
      <w:tblPrEx>
        <w:tblCellMar>
          <w:top w:w="0" w:type="dxa"/>
          <w:bottom w:w="0" w:type="dxa"/>
        </w:tblCellMar>
      </w:tblPrEx>
      <w:tc>
        <w:tcPr>
          <w:tcW w:w="10206" w:type="dxa"/>
          <w:gridSpan w:val="3"/>
          <w:tcBorders>
            <w:top w:val="nil"/>
            <w:left w:val="nil"/>
            <w:bottom w:val="nil"/>
            <w:right w:val="nil"/>
          </w:tcBorders>
        </w:tcPr>
        <w:p w:rsidR="00B74647" w:rsidRDefault="00B74647">
          <w:pPr>
            <w:rPr>
              <w:b/>
              <w:sz w:val="24"/>
            </w:rPr>
          </w:pPr>
          <w:r>
            <w:rPr>
              <w:b/>
              <w:sz w:val="24"/>
            </w:rPr>
            <w:t>T.C.</w:t>
          </w:r>
        </w:p>
        <w:p w:rsidR="00B74647" w:rsidRDefault="00B74647">
          <w:pPr>
            <w:pStyle w:val="Balk3"/>
          </w:pPr>
          <w:r>
            <w:t>MERSİN YENİŞEHİR</w:t>
          </w:r>
        </w:p>
        <w:p w:rsidR="00B74647" w:rsidRDefault="00B74647">
          <w:r>
            <w:rPr>
              <w:b/>
              <w:sz w:val="24"/>
            </w:rPr>
            <w:t>BELEDİYE MECLİSİ</w:t>
          </w:r>
        </w:p>
      </w:tc>
    </w:tr>
    <w:tr w:rsidR="00B74647">
      <w:tblPrEx>
        <w:tblCellMar>
          <w:top w:w="0" w:type="dxa"/>
          <w:bottom w:w="0" w:type="dxa"/>
        </w:tblCellMar>
      </w:tblPrEx>
      <w:trPr>
        <w:cantSplit/>
      </w:trPr>
      <w:tc>
        <w:tcPr>
          <w:tcW w:w="942" w:type="dxa"/>
          <w:tcBorders>
            <w:top w:val="nil"/>
            <w:left w:val="nil"/>
            <w:bottom w:val="nil"/>
            <w:right w:val="nil"/>
          </w:tcBorders>
        </w:tcPr>
        <w:p w:rsidR="00B74647" w:rsidRDefault="00B74647">
          <w:pPr>
            <w:rPr>
              <w:b/>
              <w:sz w:val="24"/>
            </w:rPr>
          </w:pPr>
        </w:p>
      </w:tc>
      <w:tc>
        <w:tcPr>
          <w:tcW w:w="4860" w:type="dxa"/>
          <w:tcBorders>
            <w:top w:val="nil"/>
            <w:left w:val="nil"/>
            <w:bottom w:val="nil"/>
            <w:right w:val="nil"/>
          </w:tcBorders>
        </w:tcPr>
        <w:p w:rsidR="00B74647" w:rsidRDefault="00B74647">
          <w:pPr>
            <w:pStyle w:val="Balk2"/>
            <w:jc w:val="left"/>
          </w:pPr>
        </w:p>
      </w:tc>
      <w:tc>
        <w:tcPr>
          <w:tcW w:w="4404" w:type="dxa"/>
          <w:tcBorders>
            <w:top w:val="nil"/>
            <w:left w:val="nil"/>
            <w:bottom w:val="nil"/>
            <w:right w:val="nil"/>
          </w:tcBorders>
        </w:tcPr>
        <w:p w:rsidR="00B74647" w:rsidRDefault="00B74647">
          <w:pPr>
            <w:pStyle w:val="Balk2"/>
            <w:rPr>
              <w:b/>
              <w:u w:val="single"/>
            </w:rPr>
          </w:pPr>
        </w:p>
      </w:tc>
    </w:tr>
    <w:tr w:rsidR="00B74647">
      <w:tblPrEx>
        <w:tblCellMar>
          <w:top w:w="0" w:type="dxa"/>
          <w:bottom w:w="0" w:type="dxa"/>
        </w:tblCellMar>
      </w:tblPrEx>
      <w:trPr>
        <w:cantSplit/>
      </w:trPr>
      <w:tc>
        <w:tcPr>
          <w:tcW w:w="942" w:type="dxa"/>
          <w:tcBorders>
            <w:top w:val="nil"/>
            <w:left w:val="nil"/>
            <w:bottom w:val="nil"/>
            <w:right w:val="nil"/>
          </w:tcBorders>
        </w:tcPr>
        <w:p w:rsidR="00B74647" w:rsidRDefault="00B74647">
          <w:pPr>
            <w:rPr>
              <w:sz w:val="24"/>
            </w:rPr>
          </w:pPr>
          <w:r>
            <w:rPr>
              <w:b/>
              <w:sz w:val="24"/>
            </w:rPr>
            <w:t>SAYI :</w:t>
          </w:r>
        </w:p>
      </w:tc>
      <w:tc>
        <w:tcPr>
          <w:tcW w:w="4860" w:type="dxa"/>
          <w:tcBorders>
            <w:top w:val="nil"/>
            <w:left w:val="nil"/>
            <w:bottom w:val="nil"/>
            <w:right w:val="nil"/>
          </w:tcBorders>
        </w:tcPr>
        <w:p w:rsidR="00B74647" w:rsidRDefault="00701EC4">
          <w:pPr>
            <w:pStyle w:val="Balk2"/>
            <w:jc w:val="left"/>
          </w:pPr>
          <w:r>
            <w:t>193</w:t>
          </w:r>
        </w:p>
      </w:tc>
      <w:tc>
        <w:tcPr>
          <w:tcW w:w="4404" w:type="dxa"/>
          <w:tcBorders>
            <w:top w:val="nil"/>
            <w:left w:val="nil"/>
            <w:bottom w:val="nil"/>
            <w:right w:val="nil"/>
          </w:tcBorders>
        </w:tcPr>
        <w:p w:rsidR="00B74647" w:rsidRDefault="00B74647">
          <w:pPr>
            <w:pStyle w:val="Balk2"/>
            <w:rPr>
              <w:b/>
            </w:rPr>
          </w:pPr>
          <w:r>
            <w:rPr>
              <w:b/>
            </w:rPr>
            <w:t>MERSİN</w:t>
          </w:r>
        </w:p>
      </w:tc>
    </w:tr>
    <w:tr w:rsidR="00B74647">
      <w:tblPrEx>
        <w:tblCellMar>
          <w:top w:w="0" w:type="dxa"/>
          <w:bottom w:w="0" w:type="dxa"/>
        </w:tblCellMar>
      </w:tblPrEx>
      <w:trPr>
        <w:cantSplit/>
      </w:trPr>
      <w:tc>
        <w:tcPr>
          <w:tcW w:w="942" w:type="dxa"/>
          <w:tcBorders>
            <w:top w:val="nil"/>
            <w:left w:val="nil"/>
            <w:bottom w:val="nil"/>
            <w:right w:val="nil"/>
          </w:tcBorders>
        </w:tcPr>
        <w:p w:rsidR="00B74647" w:rsidRDefault="00B74647">
          <w:pPr>
            <w:rPr>
              <w:b/>
              <w:sz w:val="24"/>
            </w:rPr>
          </w:pPr>
        </w:p>
      </w:tc>
      <w:tc>
        <w:tcPr>
          <w:tcW w:w="4860" w:type="dxa"/>
          <w:tcBorders>
            <w:top w:val="nil"/>
            <w:left w:val="nil"/>
            <w:bottom w:val="nil"/>
            <w:right w:val="nil"/>
          </w:tcBorders>
        </w:tcPr>
        <w:p w:rsidR="00B74647" w:rsidRDefault="00B74647">
          <w:pPr>
            <w:pStyle w:val="Balk2"/>
            <w:jc w:val="left"/>
          </w:pPr>
        </w:p>
      </w:tc>
      <w:tc>
        <w:tcPr>
          <w:tcW w:w="4404" w:type="dxa"/>
          <w:tcBorders>
            <w:top w:val="nil"/>
            <w:left w:val="nil"/>
            <w:bottom w:val="nil"/>
            <w:right w:val="nil"/>
          </w:tcBorders>
        </w:tcPr>
        <w:p w:rsidR="00B74647" w:rsidRDefault="00701EC4">
          <w:pPr>
            <w:pStyle w:val="Balk2"/>
            <w:rPr>
              <w:b/>
            </w:rPr>
          </w:pPr>
          <w:r>
            <w:rPr>
              <w:b/>
            </w:rPr>
            <w:t>06/11/2023</w:t>
          </w:r>
        </w:p>
      </w:tc>
    </w:tr>
  </w:tbl>
  <w:p w:rsidR="00B74647" w:rsidRDefault="00B7464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6765C"/>
    <w:rsid w:val="000911FE"/>
    <w:rsid w:val="002178D6"/>
    <w:rsid w:val="002416D3"/>
    <w:rsid w:val="002958A1"/>
    <w:rsid w:val="00431A53"/>
    <w:rsid w:val="00473B6E"/>
    <w:rsid w:val="00481B3D"/>
    <w:rsid w:val="00534478"/>
    <w:rsid w:val="00575CE8"/>
    <w:rsid w:val="00663627"/>
    <w:rsid w:val="006D3EBE"/>
    <w:rsid w:val="00701EC4"/>
    <w:rsid w:val="007673E7"/>
    <w:rsid w:val="007C702A"/>
    <w:rsid w:val="00802BC5"/>
    <w:rsid w:val="008254E6"/>
    <w:rsid w:val="008517C2"/>
    <w:rsid w:val="008E3153"/>
    <w:rsid w:val="00A847DB"/>
    <w:rsid w:val="00B74647"/>
    <w:rsid w:val="00C44EEC"/>
    <w:rsid w:val="00C63B2B"/>
    <w:rsid w:val="00D862C0"/>
    <w:rsid w:val="00DF16C8"/>
    <w:rsid w:val="00E25749"/>
    <w:rsid w:val="00ED4285"/>
    <w:rsid w:val="00EE4DD4"/>
    <w:rsid w:val="00F43B25"/>
    <w:rsid w:val="00F50C4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44EEC"/>
    <w:rPr>
      <w:b/>
      <w:sz w:val="24"/>
    </w:rPr>
  </w:style>
</w:styles>
</file>

<file path=word/webSettings.xml><?xml version="1.0" encoding="utf-8"?>
<w:webSettings xmlns:r="http://schemas.openxmlformats.org/officeDocument/2006/relationships" xmlns:w="http://schemas.openxmlformats.org/wordprocessingml/2006/main">
  <w:divs>
    <w:div w:id="128299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yazi_meclis_296_2023-11-08_9-36_405978</Template>
  <TotalTime>2</TotalTime>
  <Pages>2</Pages>
  <Words>409</Words>
  <Characters>3337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2023-11-08T12:10:00Z</cp:lastPrinted>
  <dcterms:created xsi:type="dcterms:W3CDTF">2023-11-13T13:25:00Z</dcterms:created>
  <dcterms:modified xsi:type="dcterms:W3CDTF">2023-11-13T13:25:00Z</dcterms:modified>
</cp:coreProperties>
</file>