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gridSpan w:val="3"/>
            <w:tcBorders>
              <w:top w:val="nil"/>
              <w:left w:val="nil"/>
              <w:bottom w:val="nil"/>
              <w:right w:val="nil"/>
            </w:tcBorders>
          </w:tcPr>
          <w:p w:rsidR="008254E6" w:rsidRPr="001D4265" w:rsidRDefault="008254E6">
            <w:pPr>
              <w:rPr>
                <w:sz w:val="6"/>
                <w:szCs w:val="6"/>
              </w:rPr>
            </w:pPr>
          </w:p>
        </w:tc>
      </w:tr>
      <w:tr w:rsidR="000D16EC" w:rsidRPr="000C2C50">
        <w:tc>
          <w:tcPr>
            <w:tcW w:w="10206" w:type="dxa"/>
            <w:gridSpan w:val="3"/>
            <w:tcBorders>
              <w:top w:val="nil"/>
              <w:left w:val="nil"/>
              <w:bottom w:val="nil"/>
              <w:right w:val="nil"/>
            </w:tcBorders>
          </w:tcPr>
          <w:p w:rsidR="000D16EC" w:rsidRPr="00FD4CA4" w:rsidRDefault="000D16EC" w:rsidP="00C92AC9">
            <w:pPr>
              <w:ind w:left="-108" w:right="-108" w:firstLine="709"/>
              <w:jc w:val="both"/>
              <w:rPr>
                <w:rFonts w:ascii="Arial" w:hAnsi="Arial" w:cs="Arial"/>
                <w:sz w:val="24"/>
                <w:szCs w:val="24"/>
              </w:rPr>
            </w:pPr>
            <w:proofErr w:type="gramStart"/>
            <w:r w:rsidRPr="00FD4CA4">
              <w:rPr>
                <w:rFonts w:ascii="Arial" w:hAnsi="Arial" w:cs="Arial"/>
                <w:sz w:val="24"/>
                <w:szCs w:val="24"/>
              </w:rPr>
              <w:t>Belediye Meclisinin 0</w:t>
            </w:r>
            <w:r w:rsidR="00C92AC9" w:rsidRPr="00FD4CA4">
              <w:rPr>
                <w:rFonts w:ascii="Arial" w:hAnsi="Arial" w:cs="Arial"/>
                <w:sz w:val="24"/>
                <w:szCs w:val="24"/>
              </w:rPr>
              <w:t>1</w:t>
            </w:r>
            <w:r w:rsidRPr="00FD4CA4">
              <w:rPr>
                <w:rFonts w:ascii="Arial" w:hAnsi="Arial" w:cs="Arial"/>
                <w:sz w:val="24"/>
                <w:szCs w:val="24"/>
              </w:rPr>
              <w:t>.0</w:t>
            </w:r>
            <w:r w:rsidR="00C92AC9" w:rsidRPr="00FD4CA4">
              <w:rPr>
                <w:rFonts w:ascii="Arial" w:hAnsi="Arial" w:cs="Arial"/>
                <w:sz w:val="24"/>
                <w:szCs w:val="24"/>
              </w:rPr>
              <w:t>7</w:t>
            </w:r>
            <w:r w:rsidRPr="00FD4CA4">
              <w:rPr>
                <w:rFonts w:ascii="Arial" w:hAnsi="Arial" w:cs="Arial"/>
                <w:sz w:val="24"/>
                <w:szCs w:val="24"/>
              </w:rPr>
              <w:t xml:space="preserve">.2025 tarih ve </w:t>
            </w:r>
            <w:r w:rsidR="003B03F0" w:rsidRPr="00FD4CA4">
              <w:rPr>
                <w:rFonts w:ascii="Arial" w:hAnsi="Arial" w:cs="Arial"/>
                <w:sz w:val="24"/>
                <w:szCs w:val="24"/>
              </w:rPr>
              <w:t>1</w:t>
            </w:r>
            <w:r w:rsidR="00C92AC9" w:rsidRPr="00FD4CA4">
              <w:rPr>
                <w:rFonts w:ascii="Arial" w:hAnsi="Arial" w:cs="Arial"/>
                <w:sz w:val="24"/>
                <w:szCs w:val="24"/>
              </w:rPr>
              <w:t>14</w:t>
            </w:r>
            <w:r w:rsidRPr="00FD4CA4">
              <w:rPr>
                <w:rFonts w:ascii="Arial" w:hAnsi="Arial" w:cs="Arial"/>
                <w:sz w:val="24"/>
                <w:szCs w:val="24"/>
              </w:rPr>
              <w:t xml:space="preserve"> sayılı ara kararı </w:t>
            </w:r>
            <w:r w:rsidR="00C92AC9" w:rsidRPr="00FD4CA4">
              <w:rPr>
                <w:rFonts w:ascii="Arial" w:hAnsi="Arial" w:cs="Arial"/>
                <w:sz w:val="24"/>
                <w:szCs w:val="24"/>
              </w:rPr>
              <w:t xml:space="preserve">İmar Komisyonu, Enerji ve Ekoloji Komisyonu ile Hukuk ve Temel Haklar </w:t>
            </w:r>
            <w:r w:rsidR="004C77EE" w:rsidRPr="00FD4CA4">
              <w:rPr>
                <w:rFonts w:ascii="Arial" w:hAnsi="Arial" w:cs="Arial"/>
                <w:sz w:val="24"/>
                <w:szCs w:val="24"/>
              </w:rPr>
              <w:t xml:space="preserve">Komisyonuna </w:t>
            </w:r>
            <w:r w:rsidRPr="00FD4CA4">
              <w:rPr>
                <w:rFonts w:ascii="Arial" w:hAnsi="Arial" w:cs="Arial"/>
                <w:sz w:val="24"/>
                <w:szCs w:val="24"/>
              </w:rPr>
              <w:t xml:space="preserve">ortak havale edilen </w:t>
            </w:r>
            <w:r w:rsidR="00C92AC9" w:rsidRPr="00FD4CA4">
              <w:rPr>
                <w:rFonts w:ascii="Arial" w:hAnsi="Arial" w:cs="Arial"/>
                <w:sz w:val="24"/>
                <w:szCs w:val="24"/>
              </w:rPr>
              <w:t xml:space="preserve">Mersin İli, Yenişehir İlçesi Emirler Mahallesi 159, 160 ve 161 </w:t>
            </w:r>
            <w:proofErr w:type="spellStart"/>
            <w:r w:rsidR="00C92AC9" w:rsidRPr="00FD4CA4">
              <w:rPr>
                <w:rFonts w:ascii="Arial" w:hAnsi="Arial" w:cs="Arial"/>
                <w:sz w:val="24"/>
                <w:szCs w:val="24"/>
              </w:rPr>
              <w:t>nolu</w:t>
            </w:r>
            <w:proofErr w:type="spellEnd"/>
            <w:r w:rsidR="00C92AC9" w:rsidRPr="00FD4CA4">
              <w:rPr>
                <w:rFonts w:ascii="Arial" w:hAnsi="Arial" w:cs="Arial"/>
                <w:sz w:val="24"/>
                <w:szCs w:val="24"/>
              </w:rPr>
              <w:t xml:space="preserve"> adalara ilişkin hazırlanan 1/1000 Ölçekli Uygulama İmar Planı İtiraz Değerlendirilmesi</w:t>
            </w:r>
            <w:r w:rsidR="003B03F0" w:rsidRPr="00FD4CA4">
              <w:rPr>
                <w:rFonts w:ascii="Arial" w:hAnsi="Arial" w:cs="Arial"/>
                <w:sz w:val="24"/>
                <w:szCs w:val="24"/>
              </w:rPr>
              <w:t xml:space="preserve"> </w:t>
            </w:r>
            <w:r w:rsidRPr="00FD4CA4">
              <w:rPr>
                <w:rFonts w:ascii="Arial" w:hAnsi="Arial" w:cs="Arial"/>
                <w:sz w:val="24"/>
                <w:szCs w:val="24"/>
              </w:rPr>
              <w:t xml:space="preserve">teklifi ile ilgili </w:t>
            </w:r>
            <w:r w:rsidR="00C92AC9" w:rsidRPr="00FD4CA4">
              <w:rPr>
                <w:rFonts w:ascii="Arial" w:hAnsi="Arial" w:cs="Arial"/>
                <w:sz w:val="24"/>
                <w:szCs w:val="24"/>
              </w:rPr>
              <w:t>03.07.</w:t>
            </w:r>
            <w:r w:rsidRPr="00FD4CA4">
              <w:rPr>
                <w:rFonts w:ascii="Arial" w:hAnsi="Arial" w:cs="Arial"/>
                <w:sz w:val="24"/>
                <w:szCs w:val="24"/>
              </w:rPr>
              <w:t>2025 tarihli komisyon raporu okunarak görüşülmeye geçildi.</w:t>
            </w:r>
            <w:proofErr w:type="gramEnd"/>
          </w:p>
        </w:tc>
      </w:tr>
      <w:tr w:rsidR="000D16EC" w:rsidRPr="000C2C50">
        <w:tc>
          <w:tcPr>
            <w:tcW w:w="10206" w:type="dxa"/>
            <w:gridSpan w:val="3"/>
            <w:tcBorders>
              <w:top w:val="nil"/>
              <w:left w:val="nil"/>
              <w:bottom w:val="nil"/>
              <w:right w:val="nil"/>
            </w:tcBorders>
          </w:tcPr>
          <w:p w:rsidR="000D16EC" w:rsidRDefault="000D16EC">
            <w:pPr>
              <w:rPr>
                <w:rFonts w:ascii="Arial" w:hAnsi="Arial" w:cs="Arial"/>
                <w:sz w:val="24"/>
                <w:szCs w:val="24"/>
              </w:rPr>
            </w:pPr>
          </w:p>
        </w:tc>
      </w:tr>
      <w:tr w:rsidR="000D16EC" w:rsidRPr="000C2C50">
        <w:tc>
          <w:tcPr>
            <w:tcW w:w="10206" w:type="dxa"/>
            <w:gridSpan w:val="3"/>
            <w:tcBorders>
              <w:top w:val="nil"/>
              <w:left w:val="nil"/>
              <w:bottom w:val="nil"/>
              <w:right w:val="nil"/>
            </w:tcBorders>
          </w:tcPr>
          <w:p w:rsidR="000D16EC" w:rsidRPr="000F2B76" w:rsidRDefault="000D16EC">
            <w:pPr>
              <w:jc w:val="center"/>
              <w:rPr>
                <w:b/>
                <w:sz w:val="22"/>
                <w:szCs w:val="22"/>
                <w:u w:val="single"/>
              </w:rPr>
            </w:pPr>
            <w:r w:rsidRPr="000F2B76">
              <w:rPr>
                <w:b/>
                <w:sz w:val="22"/>
                <w:szCs w:val="22"/>
                <w:u w:val="single"/>
              </w:rPr>
              <w:t>KONUNUN GÖRÜŞÜLEREK OYLANMASI SONUCUNDA</w:t>
            </w:r>
          </w:p>
          <w:p w:rsidR="000D16EC" w:rsidRPr="000F2B76" w:rsidRDefault="000D16EC">
            <w:pPr>
              <w:ind w:firstLine="709"/>
              <w:jc w:val="both"/>
              <w:rPr>
                <w:rFonts w:cstheme="minorBidi"/>
                <w:sz w:val="22"/>
                <w:szCs w:val="22"/>
              </w:rPr>
            </w:pPr>
          </w:p>
          <w:p w:rsidR="00710442" w:rsidRPr="00FD4CA4" w:rsidRDefault="00710442" w:rsidP="00710442">
            <w:pPr>
              <w:ind w:firstLine="708"/>
              <w:jc w:val="both"/>
              <w:rPr>
                <w:sz w:val="8"/>
                <w:szCs w:val="8"/>
              </w:rPr>
            </w:pPr>
          </w:p>
          <w:p w:rsidR="00710442" w:rsidRDefault="00710442" w:rsidP="00710442">
            <w:pPr>
              <w:spacing w:line="276" w:lineRule="auto"/>
              <w:ind w:firstLine="708"/>
              <w:jc w:val="both"/>
              <w:rPr>
                <w:rFonts w:ascii="Arial" w:hAnsi="Arial" w:cs="Arial"/>
                <w:sz w:val="24"/>
                <w:szCs w:val="24"/>
              </w:rPr>
            </w:pPr>
            <w:r>
              <w:rPr>
                <w:rFonts w:ascii="Arial" w:hAnsi="Arial" w:cs="Arial"/>
                <w:sz w:val="24"/>
                <w:szCs w:val="24"/>
              </w:rPr>
              <w:t xml:space="preserve">İdaremiz tarafından hazırlanan Mersin İli, Yenişehir İlçesi, Emirler Mahallesi, 159, 160, 161 numaralı adalara ilişkin hazırlanan 1/1000 ölçekli Uygulama İmar Planı Değişikliği, Yenişehir Belediye Meclisinin 03.02.2025 tarih ve 36 (UİP-331081354) sayılı meclis kararı; Mersin Büyükşehir Belediye Meclisinin 14.04.2025 tarih ve 300 sayılı meclis kararı ile onaylanarak 3194 sayılı İmar Kanununun 8. Maddesi (b) bendi gereğince 09.05.2025-10.06.2025 tarihleri arasında ve bu tarihler de </w:t>
            </w:r>
            <w:proofErr w:type="gramStart"/>
            <w:r>
              <w:rPr>
                <w:rFonts w:ascii="Arial" w:hAnsi="Arial" w:cs="Arial"/>
                <w:sz w:val="24"/>
                <w:szCs w:val="24"/>
              </w:rPr>
              <w:t>dahil</w:t>
            </w:r>
            <w:proofErr w:type="gramEnd"/>
            <w:r>
              <w:rPr>
                <w:rFonts w:ascii="Arial" w:hAnsi="Arial" w:cs="Arial"/>
                <w:sz w:val="24"/>
                <w:szCs w:val="24"/>
              </w:rPr>
              <w:t xml:space="preserve"> olmak üzere 1 ay (30 gün) süre ile belediyemiz ilan panosunda ve internet sitesinde eşzamanlı olarak askıya çıkarılmış olup ilgili muhtarlık panosunda duyuru ve plan değişikliğine konu alanda bilgilendirme yapılmıştır. Söz konusu karar askıya çıkarılmış olup askı süresi içinde 1 (bir) adet itiraz olmuştur.</w:t>
            </w:r>
          </w:p>
          <w:p w:rsidR="00710442" w:rsidRDefault="00710442" w:rsidP="00710442">
            <w:pPr>
              <w:spacing w:line="276" w:lineRule="auto"/>
              <w:ind w:firstLine="708"/>
              <w:jc w:val="both"/>
              <w:rPr>
                <w:rFonts w:ascii="Arial" w:hAnsi="Arial" w:cs="Arial"/>
                <w:sz w:val="24"/>
                <w:szCs w:val="24"/>
              </w:rPr>
            </w:pPr>
          </w:p>
          <w:p w:rsidR="00710442" w:rsidRDefault="00710442" w:rsidP="00710442">
            <w:pPr>
              <w:spacing w:line="276" w:lineRule="auto"/>
              <w:ind w:firstLine="708"/>
              <w:jc w:val="both"/>
              <w:rPr>
                <w:sz w:val="24"/>
                <w:szCs w:val="24"/>
              </w:rPr>
            </w:pPr>
            <w:r>
              <w:rPr>
                <w:rFonts w:ascii="Arial" w:hAnsi="Arial" w:cs="Arial"/>
                <w:sz w:val="24"/>
                <w:szCs w:val="24"/>
              </w:rPr>
              <w:t>Ortak komisyon raporu doğrultusunda; Mersin İli, Yenişehir İlçesi, Emirler Mahallesi, 159, 160, 161 numaralı adalara ilişkin hazırlanan 1/1000 ölçekli Uygulama İmar Planı Değişikliği’ne gelen 1 (bir) adet itirazın aşağıdaki şekliyle değerlendirilmesinin kabulüne oy birliği ile karar verildi.</w:t>
            </w:r>
            <w:r>
              <w:rPr>
                <w:sz w:val="24"/>
                <w:szCs w:val="24"/>
              </w:rPr>
              <w:t xml:space="preserve"> </w:t>
            </w:r>
          </w:p>
          <w:p w:rsidR="00710442" w:rsidRDefault="00710442" w:rsidP="00710442">
            <w:pPr>
              <w:spacing w:line="276" w:lineRule="auto"/>
              <w:ind w:firstLine="708"/>
              <w:jc w:val="both"/>
              <w:rPr>
                <w:sz w:val="24"/>
                <w:szCs w:val="24"/>
              </w:rPr>
            </w:pPr>
          </w:p>
          <w:tbl>
            <w:tblPr>
              <w:tblW w:w="99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tblPr>
            <w:tblGrid>
              <w:gridCol w:w="637"/>
              <w:gridCol w:w="1134"/>
              <w:gridCol w:w="780"/>
              <w:gridCol w:w="1126"/>
              <w:gridCol w:w="1132"/>
              <w:gridCol w:w="633"/>
              <w:gridCol w:w="783"/>
              <w:gridCol w:w="1312"/>
              <w:gridCol w:w="2410"/>
            </w:tblGrid>
            <w:tr w:rsidR="00710442" w:rsidTr="00710442">
              <w:trPr>
                <w:trHeight w:val="387"/>
              </w:trPr>
              <w:tc>
                <w:tcPr>
                  <w:tcW w:w="637" w:type="dxa"/>
                  <w:vMerge w:val="restart"/>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jc w:val="center"/>
                    <w:rPr>
                      <w:b/>
                      <w:bCs/>
                      <w:sz w:val="21"/>
                      <w:szCs w:val="21"/>
                    </w:rPr>
                  </w:pPr>
                  <w:r>
                    <w:rPr>
                      <w:b/>
                      <w:bCs/>
                      <w:sz w:val="21"/>
                      <w:szCs w:val="21"/>
                    </w:rPr>
                    <w:t>Sıra No</w:t>
                  </w:r>
                </w:p>
              </w:tc>
              <w:tc>
                <w:tcPr>
                  <w:tcW w:w="1914" w:type="dxa"/>
                  <w:gridSpan w:val="2"/>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jc w:val="center"/>
                    <w:rPr>
                      <w:b/>
                      <w:bCs/>
                      <w:sz w:val="21"/>
                      <w:szCs w:val="21"/>
                    </w:rPr>
                  </w:pPr>
                  <w:r>
                    <w:rPr>
                      <w:b/>
                      <w:bCs/>
                      <w:sz w:val="21"/>
                      <w:szCs w:val="21"/>
                    </w:rPr>
                    <w:t>Dilekçe</w:t>
                  </w:r>
                </w:p>
              </w:tc>
              <w:tc>
                <w:tcPr>
                  <w:tcW w:w="1126" w:type="dxa"/>
                  <w:vMerge w:val="restart"/>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jc w:val="center"/>
                    <w:rPr>
                      <w:b/>
                      <w:bCs/>
                      <w:sz w:val="21"/>
                      <w:szCs w:val="21"/>
                    </w:rPr>
                  </w:pPr>
                  <w:r>
                    <w:rPr>
                      <w:b/>
                      <w:bCs/>
                      <w:sz w:val="21"/>
                      <w:szCs w:val="21"/>
                    </w:rPr>
                    <w:t>Dilekçe</w:t>
                  </w:r>
                  <w:r>
                    <w:rPr>
                      <w:b/>
                      <w:bCs/>
                      <w:sz w:val="21"/>
                      <w:szCs w:val="21"/>
                    </w:rPr>
                    <w:br/>
                    <w:t>Sahibi</w:t>
                  </w:r>
                </w:p>
              </w:tc>
              <w:tc>
                <w:tcPr>
                  <w:tcW w:w="2548" w:type="dxa"/>
                  <w:gridSpan w:val="3"/>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jc w:val="center"/>
                    <w:rPr>
                      <w:b/>
                      <w:bCs/>
                      <w:sz w:val="21"/>
                      <w:szCs w:val="21"/>
                    </w:rPr>
                  </w:pPr>
                  <w:r>
                    <w:rPr>
                      <w:b/>
                      <w:bCs/>
                      <w:sz w:val="21"/>
                      <w:szCs w:val="21"/>
                    </w:rPr>
                    <w:t>İtiraza Konu Alan</w:t>
                  </w:r>
                </w:p>
              </w:tc>
              <w:tc>
                <w:tcPr>
                  <w:tcW w:w="1312" w:type="dxa"/>
                  <w:vMerge w:val="restart"/>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rPr>
                      <w:rFonts w:asciiTheme="minorHAnsi" w:eastAsiaTheme="minorEastAsia" w:hAnsiTheme="minorHAnsi" w:cstheme="minorBidi"/>
                      <w:sz w:val="22"/>
                      <w:szCs w:val="22"/>
                    </w:rPr>
                  </w:pPr>
                </w:p>
              </w:tc>
              <w:tc>
                <w:tcPr>
                  <w:tcW w:w="2410" w:type="dxa"/>
                  <w:vMerge w:val="restart"/>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jc w:val="center"/>
                    <w:rPr>
                      <w:b/>
                      <w:bCs/>
                      <w:sz w:val="21"/>
                      <w:szCs w:val="21"/>
                    </w:rPr>
                  </w:pPr>
                  <w:r>
                    <w:rPr>
                      <w:b/>
                      <w:bCs/>
                      <w:sz w:val="21"/>
                      <w:szCs w:val="21"/>
                    </w:rPr>
                    <w:t>Değerlendirme</w:t>
                  </w:r>
                </w:p>
              </w:tc>
            </w:tr>
            <w:tr w:rsidR="00710442" w:rsidTr="00710442">
              <w:trPr>
                <w:trHeight w:val="550"/>
              </w:trPr>
              <w:tc>
                <w:tcPr>
                  <w:tcW w:w="637" w:type="dxa"/>
                  <w:vMerge/>
                  <w:tcBorders>
                    <w:top w:val="single" w:sz="8" w:space="0" w:color="auto"/>
                    <w:left w:val="single" w:sz="8" w:space="0" w:color="auto"/>
                    <w:bottom w:val="single" w:sz="8" w:space="0" w:color="auto"/>
                    <w:right w:val="single" w:sz="8" w:space="0" w:color="auto"/>
                  </w:tcBorders>
                  <w:vAlign w:val="center"/>
                  <w:hideMark/>
                </w:tcPr>
                <w:p w:rsidR="00710442" w:rsidRDefault="00710442">
                  <w:pPr>
                    <w:rPr>
                      <w:b/>
                      <w:bCs/>
                      <w:sz w:val="21"/>
                      <w:szCs w:val="21"/>
                    </w:rPr>
                  </w:pPr>
                </w:p>
              </w:tc>
              <w:tc>
                <w:tcPr>
                  <w:tcW w:w="1134" w:type="dxa"/>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jc w:val="center"/>
                    <w:rPr>
                      <w:b/>
                      <w:bCs/>
                      <w:sz w:val="21"/>
                      <w:szCs w:val="21"/>
                    </w:rPr>
                  </w:pPr>
                  <w:r>
                    <w:rPr>
                      <w:b/>
                      <w:bCs/>
                      <w:sz w:val="21"/>
                      <w:szCs w:val="21"/>
                    </w:rPr>
                    <w:t>Tarihi</w:t>
                  </w:r>
                </w:p>
              </w:tc>
              <w:tc>
                <w:tcPr>
                  <w:tcW w:w="780" w:type="dxa"/>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jc w:val="center"/>
                    <w:rPr>
                      <w:b/>
                      <w:bCs/>
                      <w:sz w:val="21"/>
                      <w:szCs w:val="21"/>
                    </w:rPr>
                  </w:pPr>
                  <w:r>
                    <w:rPr>
                      <w:b/>
                      <w:bCs/>
                      <w:sz w:val="21"/>
                      <w:szCs w:val="21"/>
                    </w:rPr>
                    <w:t>Sayısı</w:t>
                  </w:r>
                </w:p>
              </w:tc>
              <w:tc>
                <w:tcPr>
                  <w:tcW w:w="1126" w:type="dxa"/>
                  <w:vMerge/>
                  <w:tcBorders>
                    <w:top w:val="single" w:sz="8" w:space="0" w:color="auto"/>
                    <w:left w:val="single" w:sz="8" w:space="0" w:color="auto"/>
                    <w:bottom w:val="single" w:sz="8" w:space="0" w:color="auto"/>
                    <w:right w:val="single" w:sz="8" w:space="0" w:color="auto"/>
                  </w:tcBorders>
                  <w:vAlign w:val="center"/>
                  <w:hideMark/>
                </w:tcPr>
                <w:p w:rsidR="00710442" w:rsidRDefault="00710442">
                  <w:pPr>
                    <w:rPr>
                      <w:b/>
                      <w:bCs/>
                      <w:sz w:val="21"/>
                      <w:szCs w:val="21"/>
                    </w:rPr>
                  </w:pPr>
                </w:p>
              </w:tc>
              <w:tc>
                <w:tcPr>
                  <w:tcW w:w="1132" w:type="dxa"/>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jc w:val="center"/>
                    <w:rPr>
                      <w:b/>
                      <w:bCs/>
                      <w:sz w:val="21"/>
                      <w:szCs w:val="21"/>
                    </w:rPr>
                  </w:pPr>
                  <w:r>
                    <w:rPr>
                      <w:b/>
                      <w:bCs/>
                      <w:sz w:val="21"/>
                      <w:szCs w:val="21"/>
                    </w:rPr>
                    <w:t>Mahalle</w:t>
                  </w:r>
                </w:p>
              </w:tc>
              <w:tc>
                <w:tcPr>
                  <w:tcW w:w="633" w:type="dxa"/>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jc w:val="center"/>
                    <w:rPr>
                      <w:b/>
                      <w:bCs/>
                      <w:sz w:val="21"/>
                      <w:szCs w:val="21"/>
                    </w:rPr>
                  </w:pPr>
                  <w:r>
                    <w:rPr>
                      <w:b/>
                      <w:bCs/>
                      <w:sz w:val="21"/>
                      <w:szCs w:val="21"/>
                    </w:rPr>
                    <w:t>Ada</w:t>
                  </w:r>
                </w:p>
              </w:tc>
              <w:tc>
                <w:tcPr>
                  <w:tcW w:w="783" w:type="dxa"/>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jc w:val="center"/>
                    <w:rPr>
                      <w:b/>
                      <w:bCs/>
                      <w:sz w:val="21"/>
                      <w:szCs w:val="21"/>
                    </w:rPr>
                  </w:pPr>
                  <w:r>
                    <w:rPr>
                      <w:b/>
                      <w:bCs/>
                      <w:sz w:val="21"/>
                      <w:szCs w:val="21"/>
                    </w:rPr>
                    <w:t>Parsel</w:t>
                  </w:r>
                </w:p>
              </w:tc>
              <w:tc>
                <w:tcPr>
                  <w:tcW w:w="1312" w:type="dxa"/>
                  <w:vMerge/>
                  <w:tcBorders>
                    <w:top w:val="single" w:sz="8" w:space="0" w:color="auto"/>
                    <w:left w:val="single" w:sz="8" w:space="0" w:color="auto"/>
                    <w:bottom w:val="single" w:sz="8" w:space="0" w:color="auto"/>
                    <w:right w:val="single" w:sz="8" w:space="0" w:color="auto"/>
                  </w:tcBorders>
                  <w:vAlign w:val="center"/>
                  <w:hideMark/>
                </w:tcPr>
                <w:p w:rsidR="00710442" w:rsidRDefault="00710442">
                  <w:pPr>
                    <w:rPr>
                      <w:rFonts w:asciiTheme="minorHAnsi" w:eastAsiaTheme="minorEastAsia" w:hAnsiTheme="minorHAnsi" w:cstheme="minorBidi"/>
                      <w:sz w:val="22"/>
                      <w:szCs w:val="22"/>
                    </w:rPr>
                  </w:pPr>
                </w:p>
              </w:tc>
              <w:tc>
                <w:tcPr>
                  <w:tcW w:w="2410" w:type="dxa"/>
                  <w:vMerge/>
                  <w:tcBorders>
                    <w:top w:val="single" w:sz="8" w:space="0" w:color="auto"/>
                    <w:left w:val="single" w:sz="8" w:space="0" w:color="auto"/>
                    <w:bottom w:val="single" w:sz="8" w:space="0" w:color="auto"/>
                    <w:right w:val="single" w:sz="8" w:space="0" w:color="auto"/>
                  </w:tcBorders>
                  <w:vAlign w:val="center"/>
                  <w:hideMark/>
                </w:tcPr>
                <w:p w:rsidR="00710442" w:rsidRDefault="00710442">
                  <w:pPr>
                    <w:rPr>
                      <w:b/>
                      <w:bCs/>
                      <w:sz w:val="21"/>
                      <w:szCs w:val="21"/>
                    </w:rPr>
                  </w:pPr>
                </w:p>
              </w:tc>
            </w:tr>
            <w:tr w:rsidR="00710442" w:rsidTr="00710442">
              <w:trPr>
                <w:trHeight w:val="685"/>
              </w:trPr>
              <w:tc>
                <w:tcPr>
                  <w:tcW w:w="637" w:type="dxa"/>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jc w:val="center"/>
                    <w:rPr>
                      <w:b/>
                      <w:bCs/>
                      <w:sz w:val="21"/>
                      <w:szCs w:val="21"/>
                    </w:rPr>
                  </w:pPr>
                  <w:r>
                    <w:rPr>
                      <w:b/>
                      <w:bCs/>
                      <w:sz w:val="21"/>
                      <w:szCs w:val="21"/>
                    </w:rPr>
                    <w:t>1</w:t>
                  </w:r>
                </w:p>
              </w:tc>
              <w:tc>
                <w:tcPr>
                  <w:tcW w:w="1134" w:type="dxa"/>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jc w:val="center"/>
                    <w:rPr>
                      <w:bCs/>
                      <w:sz w:val="21"/>
                      <w:szCs w:val="21"/>
                    </w:rPr>
                  </w:pPr>
                  <w:r>
                    <w:rPr>
                      <w:bCs/>
                      <w:sz w:val="21"/>
                      <w:szCs w:val="21"/>
                    </w:rPr>
                    <w:t>15.05.2025</w:t>
                  </w:r>
                </w:p>
              </w:tc>
              <w:tc>
                <w:tcPr>
                  <w:tcW w:w="780" w:type="dxa"/>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jc w:val="center"/>
                    <w:rPr>
                      <w:bCs/>
                      <w:sz w:val="21"/>
                      <w:szCs w:val="21"/>
                    </w:rPr>
                  </w:pPr>
                  <w:r>
                    <w:rPr>
                      <w:bCs/>
                      <w:sz w:val="21"/>
                      <w:szCs w:val="21"/>
                    </w:rPr>
                    <w:t>20564</w:t>
                  </w:r>
                </w:p>
              </w:tc>
              <w:tc>
                <w:tcPr>
                  <w:tcW w:w="1126" w:type="dxa"/>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jc w:val="center"/>
                    <w:rPr>
                      <w:bCs/>
                      <w:sz w:val="21"/>
                      <w:szCs w:val="21"/>
                    </w:rPr>
                  </w:pPr>
                  <w:r>
                    <w:rPr>
                      <w:bCs/>
                      <w:sz w:val="21"/>
                      <w:szCs w:val="21"/>
                    </w:rPr>
                    <w:t>***</w:t>
                  </w:r>
                </w:p>
              </w:tc>
              <w:tc>
                <w:tcPr>
                  <w:tcW w:w="1132" w:type="dxa"/>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jc w:val="center"/>
                    <w:rPr>
                      <w:bCs/>
                      <w:sz w:val="21"/>
                      <w:szCs w:val="21"/>
                    </w:rPr>
                  </w:pPr>
                  <w:r>
                    <w:rPr>
                      <w:bCs/>
                      <w:sz w:val="21"/>
                      <w:szCs w:val="21"/>
                    </w:rPr>
                    <w:t>Emirler</w:t>
                  </w:r>
                </w:p>
              </w:tc>
              <w:tc>
                <w:tcPr>
                  <w:tcW w:w="633" w:type="dxa"/>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jc w:val="center"/>
                    <w:rPr>
                      <w:bCs/>
                      <w:sz w:val="21"/>
                      <w:szCs w:val="21"/>
                    </w:rPr>
                  </w:pPr>
                  <w:r>
                    <w:rPr>
                      <w:bCs/>
                      <w:sz w:val="21"/>
                      <w:szCs w:val="21"/>
                    </w:rPr>
                    <w:t>160</w:t>
                  </w:r>
                </w:p>
              </w:tc>
              <w:tc>
                <w:tcPr>
                  <w:tcW w:w="783" w:type="dxa"/>
                  <w:tcBorders>
                    <w:top w:val="single" w:sz="8" w:space="0" w:color="auto"/>
                    <w:left w:val="single" w:sz="8" w:space="0" w:color="auto"/>
                    <w:bottom w:val="single" w:sz="8" w:space="0" w:color="auto"/>
                    <w:right w:val="single" w:sz="8" w:space="0" w:color="auto"/>
                  </w:tcBorders>
                  <w:vAlign w:val="center"/>
                  <w:hideMark/>
                </w:tcPr>
                <w:p w:rsidR="00710442" w:rsidRDefault="00710442">
                  <w:pPr>
                    <w:spacing w:line="276" w:lineRule="auto"/>
                    <w:jc w:val="center"/>
                    <w:rPr>
                      <w:bCs/>
                      <w:sz w:val="21"/>
                      <w:szCs w:val="21"/>
                    </w:rPr>
                  </w:pPr>
                  <w:r>
                    <w:rPr>
                      <w:bCs/>
                      <w:sz w:val="21"/>
                      <w:szCs w:val="21"/>
                    </w:rPr>
                    <w:t>9 ve 10</w:t>
                  </w:r>
                </w:p>
              </w:tc>
              <w:tc>
                <w:tcPr>
                  <w:tcW w:w="1312" w:type="dxa"/>
                  <w:tcBorders>
                    <w:top w:val="single" w:sz="8" w:space="0" w:color="auto"/>
                    <w:left w:val="single" w:sz="8" w:space="0" w:color="auto"/>
                    <w:bottom w:val="single" w:sz="8" w:space="0" w:color="auto"/>
                    <w:right w:val="single" w:sz="8" w:space="0" w:color="auto"/>
                  </w:tcBorders>
                  <w:vAlign w:val="center"/>
                  <w:hideMark/>
                </w:tcPr>
                <w:p w:rsidR="00710442" w:rsidRDefault="00FD4CA4" w:rsidP="00710442">
                  <w:pPr>
                    <w:spacing w:line="276" w:lineRule="auto"/>
                    <w:rPr>
                      <w:sz w:val="21"/>
                      <w:szCs w:val="21"/>
                    </w:rPr>
                  </w:pPr>
                  <w:r>
                    <w:rPr>
                      <w:sz w:val="21"/>
                      <w:szCs w:val="21"/>
                    </w:rPr>
                    <w:t>Parsellere</w:t>
                  </w:r>
                  <w:r w:rsidR="00710442">
                    <w:rPr>
                      <w:sz w:val="21"/>
                      <w:szCs w:val="21"/>
                    </w:rPr>
                    <w:br/>
                    <w:t>ilişkin</w:t>
                  </w:r>
                  <w:r w:rsidR="00710442">
                    <w:rPr>
                      <w:sz w:val="21"/>
                      <w:szCs w:val="21"/>
                    </w:rPr>
                    <w:br/>
                    <w:t>itirazın</w:t>
                  </w:r>
                </w:p>
              </w:tc>
              <w:tc>
                <w:tcPr>
                  <w:tcW w:w="2410" w:type="dxa"/>
                  <w:tcBorders>
                    <w:top w:val="single" w:sz="8" w:space="0" w:color="auto"/>
                    <w:left w:val="single" w:sz="8" w:space="0" w:color="auto"/>
                    <w:bottom w:val="single" w:sz="8" w:space="0" w:color="auto"/>
                    <w:right w:val="single" w:sz="8" w:space="0" w:color="auto"/>
                  </w:tcBorders>
                  <w:vAlign w:val="center"/>
                  <w:hideMark/>
                </w:tcPr>
                <w:p w:rsidR="00710442" w:rsidRDefault="00FD4CA4">
                  <w:pPr>
                    <w:spacing w:line="276" w:lineRule="auto"/>
                    <w:rPr>
                      <w:bCs/>
                      <w:sz w:val="21"/>
                      <w:szCs w:val="21"/>
                    </w:rPr>
                  </w:pPr>
                  <w:r>
                    <w:rPr>
                      <w:bCs/>
                      <w:sz w:val="21"/>
                      <w:szCs w:val="21"/>
                    </w:rPr>
                    <w:t>Parsellerin</w:t>
                  </w:r>
                  <w:r w:rsidR="00710442">
                    <w:rPr>
                      <w:bCs/>
                      <w:sz w:val="21"/>
                      <w:szCs w:val="21"/>
                    </w:rPr>
                    <w:t xml:space="preserve"> yapılaşma durumları dikkate alınarak düzenlendiği anlaşıldığından </w:t>
                  </w:r>
                  <w:r w:rsidR="00710442">
                    <w:rPr>
                      <w:b/>
                      <w:bCs/>
                      <w:sz w:val="21"/>
                      <w:szCs w:val="21"/>
                    </w:rPr>
                    <w:t>reddine,</w:t>
                  </w:r>
                </w:p>
              </w:tc>
            </w:tr>
          </w:tbl>
          <w:p w:rsidR="00710442" w:rsidRDefault="00710442" w:rsidP="00710442">
            <w:pPr>
              <w:rPr>
                <w:rFonts w:asciiTheme="minorHAnsi" w:hAnsiTheme="minorHAnsi" w:cstheme="minorBidi"/>
                <w:sz w:val="22"/>
                <w:szCs w:val="22"/>
                <w:lang w:eastAsia="en-US"/>
              </w:rPr>
            </w:pPr>
            <w:bookmarkStart w:id="0" w:name="_GoBack"/>
            <w:bookmarkEnd w:id="0"/>
          </w:p>
          <w:p w:rsidR="000D16EC" w:rsidRPr="00784E6A" w:rsidRDefault="000D16EC">
            <w:pPr>
              <w:tabs>
                <w:tab w:val="center" w:pos="2268"/>
                <w:tab w:val="center" w:pos="7513"/>
              </w:tabs>
              <w:ind w:left="-108" w:right="-108"/>
              <w:rPr>
                <w:rFonts w:ascii="Arial" w:hAnsi="Arial" w:cs="Arial"/>
                <w:sz w:val="22"/>
                <w:szCs w:val="22"/>
              </w:rPr>
            </w:pPr>
          </w:p>
          <w:p w:rsidR="000D16EC" w:rsidRPr="000F2B76" w:rsidRDefault="00784E6A" w:rsidP="004459A0">
            <w:pPr>
              <w:tabs>
                <w:tab w:val="left" w:pos="567"/>
              </w:tabs>
              <w:ind w:left="142" w:right="141"/>
              <w:jc w:val="both"/>
              <w:rPr>
                <w:sz w:val="22"/>
                <w:szCs w:val="22"/>
              </w:rPr>
            </w:pPr>
            <w:r w:rsidRPr="00784E6A">
              <w:rPr>
                <w:rFonts w:ascii="Arial" w:hAnsi="Arial" w:cs="Arial"/>
                <w:sz w:val="22"/>
                <w:szCs w:val="22"/>
              </w:rPr>
              <w:t xml:space="preserve"> </w:t>
            </w:r>
          </w:p>
        </w:tc>
      </w:tr>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w:t>
            </w:r>
            <w:r w:rsidR="00630CE7">
              <w:rPr>
                <w:rFonts w:eastAsiaTheme="minorEastAsia"/>
                <w:szCs w:val="24"/>
              </w:rPr>
              <w:t xml:space="preserve"> 1.</w:t>
            </w:r>
            <w:r>
              <w:rPr>
                <w:rFonts w:eastAsiaTheme="minorEastAsia"/>
                <w:szCs w:val="24"/>
              </w:rPr>
              <w:t xml:space="preserve"> BAŞKAN</w:t>
            </w:r>
            <w:r w:rsidR="00630CE7">
              <w:rPr>
                <w:rFonts w:eastAsiaTheme="minorEastAsia"/>
                <w:szCs w:val="24"/>
              </w:rPr>
              <w:t xml:space="preserve"> V.</w:t>
            </w:r>
          </w:p>
          <w:p w:rsidR="007E33C8" w:rsidRDefault="00630CE7" w:rsidP="00157CFF">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157CFF">
        <w:rPr>
          <w:rFonts w:ascii="Arial" w:hAnsi="Arial" w:cs="Arial"/>
          <w:sz w:val="18"/>
          <w:szCs w:val="18"/>
        </w:rPr>
        <w:t>0</w:t>
      </w:r>
      <w:r w:rsidR="008A7DA0">
        <w:rPr>
          <w:rFonts w:ascii="Arial" w:hAnsi="Arial" w:cs="Arial"/>
          <w:sz w:val="18"/>
          <w:szCs w:val="18"/>
        </w:rPr>
        <w:t>7</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sectPr w:rsidR="00CB4363"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F12" w:rsidRDefault="00D71F12">
      <w:r>
        <w:separator/>
      </w:r>
    </w:p>
  </w:endnote>
  <w:endnote w:type="continuationSeparator" w:id="0">
    <w:p w:rsidR="00D71F12" w:rsidRDefault="00D71F1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70" w:rsidRDefault="005B2E70">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70" w:rsidRDefault="005B2E70">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70" w:rsidRDefault="005B2E7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F12" w:rsidRDefault="00D71F12">
      <w:r>
        <w:separator/>
      </w:r>
    </w:p>
  </w:footnote>
  <w:footnote w:type="continuationSeparator" w:id="0">
    <w:p w:rsidR="00D71F12" w:rsidRDefault="00D71F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70" w:rsidRDefault="005B2E70">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B97B1A">
      <w:tc>
        <w:tcPr>
          <w:tcW w:w="10206" w:type="dxa"/>
          <w:gridSpan w:val="3"/>
          <w:tcBorders>
            <w:top w:val="nil"/>
            <w:left w:val="nil"/>
            <w:bottom w:val="nil"/>
            <w:right w:val="nil"/>
          </w:tcBorders>
        </w:tcPr>
        <w:p w:rsidR="00B97B1A" w:rsidRDefault="00B97B1A">
          <w:pPr>
            <w:rPr>
              <w:b/>
              <w:sz w:val="24"/>
            </w:rPr>
          </w:pPr>
          <w:r>
            <w:rPr>
              <w:b/>
              <w:sz w:val="24"/>
            </w:rPr>
            <w:t>T.C.</w:t>
          </w:r>
        </w:p>
        <w:p w:rsidR="00B97B1A" w:rsidRDefault="00B97B1A">
          <w:pPr>
            <w:pStyle w:val="Balk3"/>
          </w:pPr>
          <w:r>
            <w:t>MERSİN YENİŞEHİR</w:t>
          </w:r>
        </w:p>
        <w:p w:rsidR="00B97B1A" w:rsidRDefault="00B97B1A">
          <w:r>
            <w:rPr>
              <w:b/>
              <w:sz w:val="24"/>
            </w:rPr>
            <w:t>BELEDİYE MECLİSİ</w:t>
          </w:r>
        </w:p>
      </w:tc>
    </w:tr>
    <w:tr w:rsidR="00B97B1A" w:rsidTr="00D94B7E">
      <w:trPr>
        <w:cantSplit/>
      </w:trPr>
      <w:tc>
        <w:tcPr>
          <w:tcW w:w="1843" w:type="dxa"/>
          <w:tcBorders>
            <w:top w:val="nil"/>
            <w:left w:val="nil"/>
            <w:bottom w:val="nil"/>
            <w:right w:val="nil"/>
          </w:tcBorders>
        </w:tcPr>
        <w:p w:rsidR="00B97B1A" w:rsidRDefault="00B97B1A">
          <w:pPr>
            <w:rPr>
              <w:b/>
              <w:sz w:val="24"/>
            </w:rPr>
          </w:pPr>
        </w:p>
      </w:tc>
      <w:tc>
        <w:tcPr>
          <w:tcW w:w="3959" w:type="dxa"/>
          <w:tcBorders>
            <w:top w:val="nil"/>
            <w:left w:val="nil"/>
            <w:bottom w:val="nil"/>
            <w:right w:val="nil"/>
          </w:tcBorders>
        </w:tcPr>
        <w:p w:rsidR="00B97B1A" w:rsidRDefault="00B97B1A">
          <w:pPr>
            <w:pStyle w:val="Balk2"/>
            <w:jc w:val="left"/>
          </w:pPr>
        </w:p>
      </w:tc>
      <w:tc>
        <w:tcPr>
          <w:tcW w:w="4404" w:type="dxa"/>
          <w:tcBorders>
            <w:top w:val="nil"/>
            <w:left w:val="nil"/>
            <w:bottom w:val="nil"/>
            <w:right w:val="nil"/>
          </w:tcBorders>
        </w:tcPr>
        <w:p w:rsidR="00B97B1A" w:rsidRDefault="00B97B1A">
          <w:pPr>
            <w:pStyle w:val="Balk2"/>
            <w:rPr>
              <w:b/>
              <w:u w:val="single"/>
            </w:rPr>
          </w:pPr>
        </w:p>
      </w:tc>
    </w:tr>
    <w:tr w:rsidR="00B97B1A" w:rsidTr="00D94B7E">
      <w:trPr>
        <w:cantSplit/>
      </w:trPr>
      <w:tc>
        <w:tcPr>
          <w:tcW w:w="1843" w:type="dxa"/>
          <w:tcBorders>
            <w:top w:val="nil"/>
            <w:left w:val="nil"/>
            <w:bottom w:val="nil"/>
            <w:right w:val="nil"/>
          </w:tcBorders>
        </w:tcPr>
        <w:p w:rsidR="00B97B1A" w:rsidRDefault="00B97B1A">
          <w:pPr>
            <w:rPr>
              <w:sz w:val="24"/>
            </w:rPr>
          </w:pPr>
          <w:proofErr w:type="gramStart"/>
          <w:r>
            <w:rPr>
              <w:b/>
              <w:sz w:val="24"/>
            </w:rPr>
            <w:t>SAYI :</w:t>
          </w:r>
          <w:proofErr w:type="gramEnd"/>
        </w:p>
      </w:tc>
      <w:tc>
        <w:tcPr>
          <w:tcW w:w="3959" w:type="dxa"/>
          <w:tcBorders>
            <w:top w:val="nil"/>
            <w:left w:val="nil"/>
            <w:bottom w:val="nil"/>
            <w:right w:val="nil"/>
          </w:tcBorders>
        </w:tcPr>
        <w:p w:rsidR="00B97B1A" w:rsidRDefault="002B47E3" w:rsidP="005B2E70">
          <w:pPr>
            <w:pStyle w:val="Balk2"/>
            <w:jc w:val="left"/>
          </w:pPr>
          <w:r>
            <w:t>12</w:t>
          </w:r>
          <w:r w:rsidR="005B2E70">
            <w:t>8</w:t>
          </w:r>
        </w:p>
      </w:tc>
      <w:tc>
        <w:tcPr>
          <w:tcW w:w="4404" w:type="dxa"/>
          <w:tcBorders>
            <w:top w:val="nil"/>
            <w:left w:val="nil"/>
            <w:bottom w:val="nil"/>
            <w:right w:val="nil"/>
          </w:tcBorders>
        </w:tcPr>
        <w:p w:rsidR="00B97B1A" w:rsidRDefault="00B97B1A">
          <w:pPr>
            <w:pStyle w:val="Balk2"/>
            <w:rPr>
              <w:b/>
            </w:rPr>
          </w:pPr>
          <w:r>
            <w:rPr>
              <w:b/>
            </w:rPr>
            <w:t>MERSİN</w:t>
          </w:r>
        </w:p>
      </w:tc>
    </w:tr>
    <w:tr w:rsidR="00B97B1A" w:rsidTr="00D94B7E">
      <w:trPr>
        <w:cantSplit/>
      </w:trPr>
      <w:tc>
        <w:tcPr>
          <w:tcW w:w="1843" w:type="dxa"/>
          <w:tcBorders>
            <w:top w:val="nil"/>
            <w:left w:val="nil"/>
            <w:bottom w:val="nil"/>
            <w:right w:val="nil"/>
          </w:tcBorders>
        </w:tcPr>
        <w:p w:rsidR="00B97B1A" w:rsidRDefault="00B97B1A" w:rsidP="00D94B7E">
          <w:pPr>
            <w:rPr>
              <w:b/>
              <w:sz w:val="24"/>
            </w:rPr>
          </w:pPr>
          <w:r>
            <w:rPr>
              <w:b/>
              <w:sz w:val="24"/>
            </w:rPr>
            <w:t>OTURUM NO:</w:t>
          </w:r>
        </w:p>
      </w:tc>
      <w:tc>
        <w:tcPr>
          <w:tcW w:w="3959" w:type="dxa"/>
          <w:tcBorders>
            <w:top w:val="nil"/>
            <w:left w:val="nil"/>
            <w:bottom w:val="nil"/>
            <w:right w:val="nil"/>
          </w:tcBorders>
        </w:tcPr>
        <w:p w:rsidR="00B97B1A" w:rsidRDefault="005B2E70">
          <w:pPr>
            <w:pStyle w:val="Balk2"/>
            <w:jc w:val="left"/>
          </w:pPr>
          <w:r>
            <w:t>10</w:t>
          </w:r>
        </w:p>
      </w:tc>
      <w:tc>
        <w:tcPr>
          <w:tcW w:w="4404" w:type="dxa"/>
          <w:tcBorders>
            <w:top w:val="nil"/>
            <w:left w:val="nil"/>
            <w:bottom w:val="nil"/>
            <w:right w:val="nil"/>
          </w:tcBorders>
        </w:tcPr>
        <w:p w:rsidR="00B97B1A" w:rsidRDefault="00B97B1A" w:rsidP="005B2E70">
          <w:pPr>
            <w:pStyle w:val="Balk2"/>
            <w:rPr>
              <w:b/>
            </w:rPr>
          </w:pPr>
          <w:r>
            <w:rPr>
              <w:b/>
            </w:rPr>
            <w:t>0</w:t>
          </w:r>
          <w:r w:rsidR="005B2E70">
            <w:rPr>
              <w:b/>
            </w:rPr>
            <w:t>4</w:t>
          </w:r>
          <w:r>
            <w:rPr>
              <w:b/>
            </w:rPr>
            <w:t>.07.2025</w:t>
          </w:r>
        </w:p>
      </w:tc>
    </w:tr>
  </w:tbl>
  <w:p w:rsidR="00B97B1A" w:rsidRPr="001D4265" w:rsidRDefault="00B97B1A">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70" w:rsidRDefault="005B2E70">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rsids>
    <w:rsidRoot w:val="00481B3D"/>
    <w:rsid w:val="00001247"/>
    <w:rsid w:val="00002B83"/>
    <w:rsid w:val="0000600A"/>
    <w:rsid w:val="0000632C"/>
    <w:rsid w:val="00015CD8"/>
    <w:rsid w:val="00016BEE"/>
    <w:rsid w:val="00032AC6"/>
    <w:rsid w:val="000346E7"/>
    <w:rsid w:val="00042211"/>
    <w:rsid w:val="000462FD"/>
    <w:rsid w:val="00052C28"/>
    <w:rsid w:val="00053D54"/>
    <w:rsid w:val="00053DA3"/>
    <w:rsid w:val="0006338E"/>
    <w:rsid w:val="00072343"/>
    <w:rsid w:val="0007267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16EC"/>
    <w:rsid w:val="000D3FB6"/>
    <w:rsid w:val="000D431E"/>
    <w:rsid w:val="000E5564"/>
    <w:rsid w:val="000F08DB"/>
    <w:rsid w:val="000F2B76"/>
    <w:rsid w:val="000F3946"/>
    <w:rsid w:val="00100422"/>
    <w:rsid w:val="00100D2A"/>
    <w:rsid w:val="0010648F"/>
    <w:rsid w:val="00110763"/>
    <w:rsid w:val="00117250"/>
    <w:rsid w:val="00124064"/>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925"/>
    <w:rsid w:val="001B254B"/>
    <w:rsid w:val="001C1EA6"/>
    <w:rsid w:val="001D0FC8"/>
    <w:rsid w:val="001D4265"/>
    <w:rsid w:val="001D4B8C"/>
    <w:rsid w:val="001D6C63"/>
    <w:rsid w:val="001E1077"/>
    <w:rsid w:val="001F3906"/>
    <w:rsid w:val="001F5BE4"/>
    <w:rsid w:val="00200022"/>
    <w:rsid w:val="002020CC"/>
    <w:rsid w:val="002033A6"/>
    <w:rsid w:val="002105C4"/>
    <w:rsid w:val="0021409B"/>
    <w:rsid w:val="002166DE"/>
    <w:rsid w:val="00226431"/>
    <w:rsid w:val="00230A4B"/>
    <w:rsid w:val="00231EF6"/>
    <w:rsid w:val="00236BB2"/>
    <w:rsid w:val="00237455"/>
    <w:rsid w:val="002416D3"/>
    <w:rsid w:val="0024302E"/>
    <w:rsid w:val="00244A01"/>
    <w:rsid w:val="00245229"/>
    <w:rsid w:val="0024622B"/>
    <w:rsid w:val="002469A5"/>
    <w:rsid w:val="00247309"/>
    <w:rsid w:val="00255338"/>
    <w:rsid w:val="0027560D"/>
    <w:rsid w:val="0028560F"/>
    <w:rsid w:val="002A0DE9"/>
    <w:rsid w:val="002B23A4"/>
    <w:rsid w:val="002B284A"/>
    <w:rsid w:val="002B47E3"/>
    <w:rsid w:val="002B497F"/>
    <w:rsid w:val="002B701F"/>
    <w:rsid w:val="002D0121"/>
    <w:rsid w:val="002D3DF3"/>
    <w:rsid w:val="002D6BE9"/>
    <w:rsid w:val="002E057A"/>
    <w:rsid w:val="002F2DE8"/>
    <w:rsid w:val="002F413C"/>
    <w:rsid w:val="003038B7"/>
    <w:rsid w:val="003178AB"/>
    <w:rsid w:val="00322BF2"/>
    <w:rsid w:val="0032472D"/>
    <w:rsid w:val="00325B7E"/>
    <w:rsid w:val="003309E0"/>
    <w:rsid w:val="00334C35"/>
    <w:rsid w:val="00340855"/>
    <w:rsid w:val="00345B99"/>
    <w:rsid w:val="00346237"/>
    <w:rsid w:val="00352BA3"/>
    <w:rsid w:val="00352F5D"/>
    <w:rsid w:val="003656DC"/>
    <w:rsid w:val="003664B8"/>
    <w:rsid w:val="00370929"/>
    <w:rsid w:val="00383FDA"/>
    <w:rsid w:val="0039408D"/>
    <w:rsid w:val="00396A54"/>
    <w:rsid w:val="003A35BF"/>
    <w:rsid w:val="003B03F0"/>
    <w:rsid w:val="003B34D2"/>
    <w:rsid w:val="003B66EC"/>
    <w:rsid w:val="003B78AB"/>
    <w:rsid w:val="003C026D"/>
    <w:rsid w:val="003C1792"/>
    <w:rsid w:val="003C2CBB"/>
    <w:rsid w:val="003C414D"/>
    <w:rsid w:val="003C5BF6"/>
    <w:rsid w:val="003D0340"/>
    <w:rsid w:val="003D2CE3"/>
    <w:rsid w:val="003E260E"/>
    <w:rsid w:val="003F0001"/>
    <w:rsid w:val="003F1004"/>
    <w:rsid w:val="003F5FB7"/>
    <w:rsid w:val="003F6F99"/>
    <w:rsid w:val="003F7BD4"/>
    <w:rsid w:val="0040057D"/>
    <w:rsid w:val="004024D6"/>
    <w:rsid w:val="00406ED3"/>
    <w:rsid w:val="004247A7"/>
    <w:rsid w:val="00425481"/>
    <w:rsid w:val="004267CD"/>
    <w:rsid w:val="0043555D"/>
    <w:rsid w:val="004359E1"/>
    <w:rsid w:val="004418A6"/>
    <w:rsid w:val="0044460C"/>
    <w:rsid w:val="004459A0"/>
    <w:rsid w:val="00454B4F"/>
    <w:rsid w:val="00454C47"/>
    <w:rsid w:val="00461AFA"/>
    <w:rsid w:val="00462AC9"/>
    <w:rsid w:val="00475C14"/>
    <w:rsid w:val="00481B3D"/>
    <w:rsid w:val="004820E5"/>
    <w:rsid w:val="004844FE"/>
    <w:rsid w:val="00487FBA"/>
    <w:rsid w:val="00490C47"/>
    <w:rsid w:val="00493394"/>
    <w:rsid w:val="004969CE"/>
    <w:rsid w:val="004A0BD2"/>
    <w:rsid w:val="004A3E91"/>
    <w:rsid w:val="004A52F0"/>
    <w:rsid w:val="004A63E2"/>
    <w:rsid w:val="004A6DFC"/>
    <w:rsid w:val="004A7027"/>
    <w:rsid w:val="004A7414"/>
    <w:rsid w:val="004B7308"/>
    <w:rsid w:val="004C0D57"/>
    <w:rsid w:val="004C1D40"/>
    <w:rsid w:val="004C77EE"/>
    <w:rsid w:val="004D69C3"/>
    <w:rsid w:val="004D6A7E"/>
    <w:rsid w:val="004E4CF5"/>
    <w:rsid w:val="004E7704"/>
    <w:rsid w:val="004F70D0"/>
    <w:rsid w:val="0050789D"/>
    <w:rsid w:val="00510C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5C1E"/>
    <w:rsid w:val="005866E2"/>
    <w:rsid w:val="00590142"/>
    <w:rsid w:val="00594FC2"/>
    <w:rsid w:val="00596B92"/>
    <w:rsid w:val="005A3CA9"/>
    <w:rsid w:val="005A3D50"/>
    <w:rsid w:val="005A4653"/>
    <w:rsid w:val="005A478E"/>
    <w:rsid w:val="005A51AA"/>
    <w:rsid w:val="005A5BB2"/>
    <w:rsid w:val="005B2E70"/>
    <w:rsid w:val="005B3BA2"/>
    <w:rsid w:val="005C1021"/>
    <w:rsid w:val="005D03A6"/>
    <w:rsid w:val="005D423D"/>
    <w:rsid w:val="005E5833"/>
    <w:rsid w:val="005F2D0F"/>
    <w:rsid w:val="005F34D5"/>
    <w:rsid w:val="005F435E"/>
    <w:rsid w:val="005F5D4F"/>
    <w:rsid w:val="00600C95"/>
    <w:rsid w:val="006104F3"/>
    <w:rsid w:val="00610EAB"/>
    <w:rsid w:val="00613EC0"/>
    <w:rsid w:val="00621434"/>
    <w:rsid w:val="00621DAD"/>
    <w:rsid w:val="006227CD"/>
    <w:rsid w:val="0063020E"/>
    <w:rsid w:val="00630CE7"/>
    <w:rsid w:val="00637C33"/>
    <w:rsid w:val="006421C5"/>
    <w:rsid w:val="006468E4"/>
    <w:rsid w:val="006572C0"/>
    <w:rsid w:val="0066229C"/>
    <w:rsid w:val="006815FC"/>
    <w:rsid w:val="00684497"/>
    <w:rsid w:val="00684860"/>
    <w:rsid w:val="00685DDB"/>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F20CA"/>
    <w:rsid w:val="006F44CA"/>
    <w:rsid w:val="006F6780"/>
    <w:rsid w:val="0070469E"/>
    <w:rsid w:val="00706CC8"/>
    <w:rsid w:val="00710442"/>
    <w:rsid w:val="0071183F"/>
    <w:rsid w:val="00716F35"/>
    <w:rsid w:val="007179F2"/>
    <w:rsid w:val="00734E51"/>
    <w:rsid w:val="0074053E"/>
    <w:rsid w:val="00754C56"/>
    <w:rsid w:val="00755819"/>
    <w:rsid w:val="00763F30"/>
    <w:rsid w:val="00767F65"/>
    <w:rsid w:val="0077107E"/>
    <w:rsid w:val="0077499A"/>
    <w:rsid w:val="0077604F"/>
    <w:rsid w:val="00777F2F"/>
    <w:rsid w:val="00782B13"/>
    <w:rsid w:val="00784E6A"/>
    <w:rsid w:val="00795202"/>
    <w:rsid w:val="00795C73"/>
    <w:rsid w:val="007A1465"/>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E77D2"/>
    <w:rsid w:val="007F3621"/>
    <w:rsid w:val="00807F3F"/>
    <w:rsid w:val="00812393"/>
    <w:rsid w:val="008148A9"/>
    <w:rsid w:val="0082257E"/>
    <w:rsid w:val="00824C5B"/>
    <w:rsid w:val="008254E6"/>
    <w:rsid w:val="00831374"/>
    <w:rsid w:val="008343FB"/>
    <w:rsid w:val="008410D1"/>
    <w:rsid w:val="00841E20"/>
    <w:rsid w:val="008517C2"/>
    <w:rsid w:val="008541CE"/>
    <w:rsid w:val="0087318D"/>
    <w:rsid w:val="00877253"/>
    <w:rsid w:val="00884C02"/>
    <w:rsid w:val="00897049"/>
    <w:rsid w:val="00897C21"/>
    <w:rsid w:val="008A7DA0"/>
    <w:rsid w:val="008B108F"/>
    <w:rsid w:val="008C2D8A"/>
    <w:rsid w:val="008D474D"/>
    <w:rsid w:val="008E30F0"/>
    <w:rsid w:val="008F1F67"/>
    <w:rsid w:val="008F2CD8"/>
    <w:rsid w:val="008F3E50"/>
    <w:rsid w:val="00900778"/>
    <w:rsid w:val="009123B9"/>
    <w:rsid w:val="0091587E"/>
    <w:rsid w:val="00922DF3"/>
    <w:rsid w:val="0092349E"/>
    <w:rsid w:val="009238F9"/>
    <w:rsid w:val="00934AB3"/>
    <w:rsid w:val="00936143"/>
    <w:rsid w:val="00937DF1"/>
    <w:rsid w:val="009419FA"/>
    <w:rsid w:val="0094241F"/>
    <w:rsid w:val="009424EF"/>
    <w:rsid w:val="00942DC9"/>
    <w:rsid w:val="00942E18"/>
    <w:rsid w:val="00943F05"/>
    <w:rsid w:val="0094605E"/>
    <w:rsid w:val="0095594E"/>
    <w:rsid w:val="00957480"/>
    <w:rsid w:val="0096214C"/>
    <w:rsid w:val="009622E3"/>
    <w:rsid w:val="009637C3"/>
    <w:rsid w:val="009642E0"/>
    <w:rsid w:val="00967151"/>
    <w:rsid w:val="00967922"/>
    <w:rsid w:val="00975BB5"/>
    <w:rsid w:val="00981FE2"/>
    <w:rsid w:val="00982F7C"/>
    <w:rsid w:val="00987331"/>
    <w:rsid w:val="0099221A"/>
    <w:rsid w:val="009A4219"/>
    <w:rsid w:val="009B0EEE"/>
    <w:rsid w:val="009C23E9"/>
    <w:rsid w:val="009D445C"/>
    <w:rsid w:val="009D6DF9"/>
    <w:rsid w:val="009D717E"/>
    <w:rsid w:val="009F4C07"/>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4FE3"/>
    <w:rsid w:val="00A652F2"/>
    <w:rsid w:val="00A706F2"/>
    <w:rsid w:val="00A71ADA"/>
    <w:rsid w:val="00A734FA"/>
    <w:rsid w:val="00A80BF2"/>
    <w:rsid w:val="00A820A8"/>
    <w:rsid w:val="00A87422"/>
    <w:rsid w:val="00A879A2"/>
    <w:rsid w:val="00A94C59"/>
    <w:rsid w:val="00A96774"/>
    <w:rsid w:val="00AA2666"/>
    <w:rsid w:val="00AA2B5E"/>
    <w:rsid w:val="00AA32FB"/>
    <w:rsid w:val="00AA3D7B"/>
    <w:rsid w:val="00AA445F"/>
    <w:rsid w:val="00AA5232"/>
    <w:rsid w:val="00AB290D"/>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55C93"/>
    <w:rsid w:val="00B647C5"/>
    <w:rsid w:val="00B70A9C"/>
    <w:rsid w:val="00B7247B"/>
    <w:rsid w:val="00B82D59"/>
    <w:rsid w:val="00B84638"/>
    <w:rsid w:val="00B97B1A"/>
    <w:rsid w:val="00B97CE9"/>
    <w:rsid w:val="00BA4D1D"/>
    <w:rsid w:val="00BA74A5"/>
    <w:rsid w:val="00BA7864"/>
    <w:rsid w:val="00BB60BA"/>
    <w:rsid w:val="00BC05FD"/>
    <w:rsid w:val="00BC6681"/>
    <w:rsid w:val="00BC6EC6"/>
    <w:rsid w:val="00BC7B1B"/>
    <w:rsid w:val="00BD5489"/>
    <w:rsid w:val="00BD6102"/>
    <w:rsid w:val="00BD76C8"/>
    <w:rsid w:val="00BE30A8"/>
    <w:rsid w:val="00BE7BC5"/>
    <w:rsid w:val="00C01341"/>
    <w:rsid w:val="00C03603"/>
    <w:rsid w:val="00C04BD3"/>
    <w:rsid w:val="00C06305"/>
    <w:rsid w:val="00C06376"/>
    <w:rsid w:val="00C11027"/>
    <w:rsid w:val="00C11E02"/>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2AC9"/>
    <w:rsid w:val="00C94359"/>
    <w:rsid w:val="00CA1888"/>
    <w:rsid w:val="00CB4363"/>
    <w:rsid w:val="00CB7E8F"/>
    <w:rsid w:val="00CC4DD7"/>
    <w:rsid w:val="00CC7633"/>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5B6B"/>
    <w:rsid w:val="00D56107"/>
    <w:rsid w:val="00D70439"/>
    <w:rsid w:val="00D71F12"/>
    <w:rsid w:val="00D72E60"/>
    <w:rsid w:val="00D74C2B"/>
    <w:rsid w:val="00D76AD3"/>
    <w:rsid w:val="00D80308"/>
    <w:rsid w:val="00D82B36"/>
    <w:rsid w:val="00D85F23"/>
    <w:rsid w:val="00D92465"/>
    <w:rsid w:val="00D94B7E"/>
    <w:rsid w:val="00DA2C12"/>
    <w:rsid w:val="00DA4A18"/>
    <w:rsid w:val="00DA628D"/>
    <w:rsid w:val="00DA78A2"/>
    <w:rsid w:val="00DB08D5"/>
    <w:rsid w:val="00DB20A5"/>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4636F"/>
    <w:rsid w:val="00E50D86"/>
    <w:rsid w:val="00E53264"/>
    <w:rsid w:val="00E540D6"/>
    <w:rsid w:val="00E60707"/>
    <w:rsid w:val="00E65590"/>
    <w:rsid w:val="00E65870"/>
    <w:rsid w:val="00E67561"/>
    <w:rsid w:val="00E67F2A"/>
    <w:rsid w:val="00E71601"/>
    <w:rsid w:val="00E7421E"/>
    <w:rsid w:val="00E765EE"/>
    <w:rsid w:val="00E7779F"/>
    <w:rsid w:val="00E9178A"/>
    <w:rsid w:val="00E955E3"/>
    <w:rsid w:val="00E961B2"/>
    <w:rsid w:val="00EA684A"/>
    <w:rsid w:val="00EB352F"/>
    <w:rsid w:val="00EB436D"/>
    <w:rsid w:val="00EC5A70"/>
    <w:rsid w:val="00ED6DB5"/>
    <w:rsid w:val="00EE490F"/>
    <w:rsid w:val="00EE6150"/>
    <w:rsid w:val="00EF032B"/>
    <w:rsid w:val="00EF0C9C"/>
    <w:rsid w:val="00EF1ECD"/>
    <w:rsid w:val="00EF2614"/>
    <w:rsid w:val="00F01FD2"/>
    <w:rsid w:val="00F02F6E"/>
    <w:rsid w:val="00F05565"/>
    <w:rsid w:val="00F11EE2"/>
    <w:rsid w:val="00F12DA2"/>
    <w:rsid w:val="00F24ED6"/>
    <w:rsid w:val="00F344D1"/>
    <w:rsid w:val="00F34F07"/>
    <w:rsid w:val="00F41229"/>
    <w:rsid w:val="00F521BA"/>
    <w:rsid w:val="00F532D1"/>
    <w:rsid w:val="00F579B3"/>
    <w:rsid w:val="00F63D6F"/>
    <w:rsid w:val="00F648B2"/>
    <w:rsid w:val="00F664BF"/>
    <w:rsid w:val="00F66885"/>
    <w:rsid w:val="00F677E9"/>
    <w:rsid w:val="00F71533"/>
    <w:rsid w:val="00F72092"/>
    <w:rsid w:val="00F75A58"/>
    <w:rsid w:val="00F76F55"/>
    <w:rsid w:val="00F82C7F"/>
    <w:rsid w:val="00F86ABE"/>
    <w:rsid w:val="00FA1C26"/>
    <w:rsid w:val="00FA2124"/>
    <w:rsid w:val="00FA3369"/>
    <w:rsid w:val="00FA4FF3"/>
    <w:rsid w:val="00FB0684"/>
    <w:rsid w:val="00FB3141"/>
    <w:rsid w:val="00FB5EEB"/>
    <w:rsid w:val="00FC2D8C"/>
    <w:rsid w:val="00FC6955"/>
    <w:rsid w:val="00FC782C"/>
    <w:rsid w:val="00FD4CA4"/>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41946678">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676927072">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96061802">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482</TotalTime>
  <Pages>1</Pages>
  <Words>361</Words>
  <Characters>2060</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383</cp:revision>
  <cp:lastPrinted>2025-06-03T10:12:00Z</cp:lastPrinted>
  <dcterms:created xsi:type="dcterms:W3CDTF">2024-08-27T08:27:00Z</dcterms:created>
  <dcterms:modified xsi:type="dcterms:W3CDTF">2025-07-07T07:49:00Z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