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EC719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24.12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E773D">
              <w:rPr>
                <w:rFonts w:ascii="Arial" w:hAnsi="Arial" w:cs="Arial"/>
                <w:sz w:val="24"/>
              </w:rPr>
              <w:t>18</w:t>
            </w:r>
            <w:r w:rsidR="00471D07">
              <w:rPr>
                <w:rFonts w:ascii="Arial" w:hAnsi="Arial" w:cs="Arial"/>
                <w:sz w:val="24"/>
              </w:rPr>
              <w:t>98</w:t>
            </w:r>
            <w:r w:rsidR="00EC719B">
              <w:rPr>
                <w:rFonts w:ascii="Arial" w:hAnsi="Arial" w:cs="Arial"/>
                <w:sz w:val="24"/>
              </w:rPr>
              <w:t>21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6A3776" w:rsidRPr="006A3776" w:rsidRDefault="006A3776" w:rsidP="006A3776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776">
              <w:rPr>
                <w:rFonts w:ascii="Arial" w:hAnsi="Arial" w:cs="Arial"/>
                <w:sz w:val="24"/>
                <w:szCs w:val="24"/>
              </w:rPr>
              <w:t>26/01/2023</w:t>
            </w:r>
            <w:proofErr w:type="gramEnd"/>
            <w:r w:rsidRPr="006A3776">
              <w:rPr>
                <w:rFonts w:ascii="Arial" w:hAnsi="Arial" w:cs="Arial"/>
                <w:sz w:val="24"/>
                <w:szCs w:val="24"/>
              </w:rPr>
              <w:t xml:space="preserve"> tarihli ve 32085 sayılı Resmî Gazete’de yayımlanarak yürürlüğe giren 7433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Devlet Memurları Kanunu ve Bazı Kanunlar ile 663 Sayılı Kanun Hükmünde Kararnamede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Değişiklik Yapılmasına Dair Kanunun 6’ncı maddesi ile 5393 sayılı Belediye Kanunu’nun 49’uncu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maddesinin üçüncü fıkrasında;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"Sözleşmeli personelden üç yıllık çalışma süresini tamamlayanlar talepleri hâlinde sözleşmeli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personel olarak çalıştırılmalarına esas alınan memur kadrolarına atanır." hükmü yer almaktadır.</w:t>
            </w:r>
          </w:p>
          <w:p w:rsidR="006A3776" w:rsidRPr="006A3776" w:rsidRDefault="006A3776" w:rsidP="006A3776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776">
              <w:rPr>
                <w:rFonts w:ascii="Arial" w:hAnsi="Arial" w:cs="Arial"/>
                <w:sz w:val="24"/>
                <w:szCs w:val="24"/>
              </w:rPr>
              <w:t xml:space="preserve">İçişleri Bakanlığı tarafından </w:t>
            </w:r>
            <w:proofErr w:type="gramStart"/>
            <w:r w:rsidRPr="006A3776">
              <w:rPr>
                <w:rFonts w:ascii="Arial" w:hAnsi="Arial" w:cs="Arial"/>
                <w:sz w:val="24"/>
                <w:szCs w:val="24"/>
              </w:rPr>
              <w:t>22/02/2007</w:t>
            </w:r>
            <w:proofErr w:type="gramEnd"/>
            <w:r w:rsidRPr="006A3776">
              <w:rPr>
                <w:rFonts w:ascii="Arial" w:hAnsi="Arial" w:cs="Arial"/>
                <w:sz w:val="24"/>
                <w:szCs w:val="24"/>
              </w:rPr>
              <w:t xml:space="preserve"> tarihli ve 26442 sayılı Resmî Gazete’de yayımlanan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“Belediye ve Bağlı Kuruluşları ile Mahalli İdare Birlikleri Norm Kadro İlke ve Standartlarına Dair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Yönetmeli</w:t>
            </w:r>
            <w:r w:rsidR="00235031">
              <w:rPr>
                <w:rFonts w:ascii="Arial" w:hAnsi="Arial" w:cs="Arial"/>
                <w:sz w:val="24"/>
                <w:szCs w:val="24"/>
              </w:rPr>
              <w:t>ğin</w:t>
            </w:r>
            <w:r w:rsidRPr="006A3776">
              <w:rPr>
                <w:rFonts w:ascii="Arial" w:hAnsi="Arial" w:cs="Arial"/>
                <w:sz w:val="24"/>
                <w:szCs w:val="24"/>
              </w:rPr>
              <w:t xml:space="preserve"> 11’inci maddesinin birinci fıkrası uyarınca; boş kadro değişiklikleri için II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cetvelin doldurularak Belediye Meclisine sunulması gerekmektedir.</w:t>
            </w:r>
          </w:p>
          <w:p w:rsidR="002528BF" w:rsidRDefault="006A3776" w:rsidP="002528BF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3776">
              <w:rPr>
                <w:rFonts w:ascii="Arial" w:hAnsi="Arial" w:cs="Arial"/>
                <w:sz w:val="24"/>
                <w:szCs w:val="24"/>
              </w:rPr>
              <w:t>Bu nedenle; Belediyemizde görev yapmakta olan toplam 12 (on iki) tam zamanlı sözleşmeli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personelin</w:t>
            </w:r>
            <w:r w:rsidR="002528BF">
              <w:rPr>
                <w:rFonts w:ascii="Arial" w:hAnsi="Arial" w:cs="Arial"/>
                <w:sz w:val="24"/>
                <w:szCs w:val="24"/>
              </w:rPr>
              <w:t>,</w:t>
            </w:r>
            <w:r w:rsidRPr="006A3776">
              <w:rPr>
                <w:rFonts w:ascii="Arial" w:hAnsi="Arial" w:cs="Arial"/>
                <w:sz w:val="24"/>
                <w:szCs w:val="24"/>
              </w:rPr>
              <w:t xml:space="preserve"> II sayılı cetvelde yer alan bilgiler doğrultusunda memur kadrolarına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>atanabilmeleri için, boş kadroların yapılacak olan değişikliklere uygun hale getirilmesi amacıyla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3776">
              <w:rPr>
                <w:rFonts w:ascii="Arial" w:hAnsi="Arial" w:cs="Arial"/>
                <w:sz w:val="24"/>
                <w:szCs w:val="24"/>
              </w:rPr>
              <w:t xml:space="preserve">düzenlenen </w:t>
            </w:r>
            <w:r w:rsidR="002528BF">
              <w:rPr>
                <w:rFonts w:ascii="Arial" w:hAnsi="Arial" w:cs="Arial"/>
                <w:sz w:val="24"/>
                <w:szCs w:val="24"/>
              </w:rPr>
              <w:t>ve ekte bulunan (</w:t>
            </w:r>
            <w:r w:rsidRPr="006A3776">
              <w:rPr>
                <w:rFonts w:ascii="Arial" w:hAnsi="Arial" w:cs="Arial"/>
                <w:sz w:val="24"/>
                <w:szCs w:val="24"/>
              </w:rPr>
              <w:t>II</w:t>
            </w:r>
            <w:r w:rsidR="002528BF">
              <w:rPr>
                <w:rFonts w:ascii="Arial" w:hAnsi="Arial" w:cs="Arial"/>
                <w:sz w:val="24"/>
                <w:szCs w:val="24"/>
              </w:rPr>
              <w:t>)</w:t>
            </w:r>
            <w:r w:rsidRPr="006A3776">
              <w:rPr>
                <w:rFonts w:ascii="Arial" w:hAnsi="Arial" w:cs="Arial"/>
                <w:sz w:val="24"/>
                <w:szCs w:val="24"/>
              </w:rPr>
              <w:t xml:space="preserve"> sayılı Kadro Cetveli’nin </w:t>
            </w:r>
            <w:r w:rsidR="002528BF"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2528BF" w:rsidRDefault="002528BF" w:rsidP="002528BF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2528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7E8" w:rsidRDefault="004D07E8">
      <w:r>
        <w:separator/>
      </w:r>
    </w:p>
  </w:endnote>
  <w:endnote w:type="continuationSeparator" w:id="0">
    <w:p w:rsidR="004D07E8" w:rsidRDefault="004D0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7E8" w:rsidRDefault="004D07E8">
      <w:r>
        <w:separator/>
      </w:r>
    </w:p>
  </w:footnote>
  <w:footnote w:type="continuationSeparator" w:id="0">
    <w:p w:rsidR="004D07E8" w:rsidRDefault="004D0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C719B" w:rsidP="008A7DA0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5031"/>
    <w:rsid w:val="00236BB2"/>
    <w:rsid w:val="002416D3"/>
    <w:rsid w:val="0024302E"/>
    <w:rsid w:val="00244A01"/>
    <w:rsid w:val="00245229"/>
    <w:rsid w:val="0024622B"/>
    <w:rsid w:val="00247309"/>
    <w:rsid w:val="002528BF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7E8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7423"/>
    <w:rsid w:val="006815FC"/>
    <w:rsid w:val="00684497"/>
    <w:rsid w:val="00684860"/>
    <w:rsid w:val="00687750"/>
    <w:rsid w:val="0069135A"/>
    <w:rsid w:val="0069308D"/>
    <w:rsid w:val="006948DD"/>
    <w:rsid w:val="00695333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E7DD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3AA7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67052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0A9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353</cp:revision>
  <cp:lastPrinted>2025-06-03T10:12:00Z</cp:lastPrinted>
  <dcterms:created xsi:type="dcterms:W3CDTF">2024-08-27T08:27:00Z</dcterms:created>
  <dcterms:modified xsi:type="dcterms:W3CDTF">2026-01-06T07:18:00Z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