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4546E" w:rsidP="00973E1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</w:t>
            </w:r>
            <w:r w:rsidR="0014723B">
              <w:rPr>
                <w:rFonts w:ascii="Arial" w:hAnsi="Arial" w:cs="Arial"/>
                <w:sz w:val="24"/>
              </w:rPr>
              <w:t>H</w:t>
            </w:r>
            <w:r>
              <w:rPr>
                <w:rFonts w:ascii="Arial" w:hAnsi="Arial" w:cs="Arial"/>
                <w:sz w:val="24"/>
              </w:rPr>
              <w:t xml:space="preserve">izmetler </w:t>
            </w:r>
            <w:r w:rsidR="00585DDB">
              <w:rPr>
                <w:rFonts w:ascii="Arial" w:hAnsi="Arial" w:cs="Arial"/>
                <w:sz w:val="24"/>
              </w:rPr>
              <w:t>M</w:t>
            </w:r>
            <w:r w:rsidR="00E04E8E">
              <w:rPr>
                <w:rFonts w:ascii="Arial" w:hAnsi="Arial" w:cs="Arial"/>
                <w:sz w:val="24"/>
              </w:rPr>
              <w:t xml:space="preserve">üdürlüğünün </w:t>
            </w:r>
            <w:r w:rsidR="00973E12">
              <w:rPr>
                <w:rFonts w:ascii="Arial" w:hAnsi="Arial" w:cs="Arial"/>
                <w:sz w:val="24"/>
              </w:rPr>
              <w:t>03.07</w:t>
            </w:r>
            <w:r w:rsidR="00D84C91">
              <w:rPr>
                <w:rFonts w:ascii="Arial" w:hAnsi="Arial" w:cs="Arial"/>
                <w:sz w:val="24"/>
              </w:rPr>
              <w:t>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</w:t>
            </w:r>
            <w:r w:rsidR="00973E12">
              <w:rPr>
                <w:rFonts w:ascii="Arial" w:hAnsi="Arial" w:cs="Arial"/>
                <w:sz w:val="24"/>
              </w:rPr>
              <w:t>195.01.02-214669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Pr="00EF512B" w:rsidRDefault="004969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EF512B" w:rsidRDefault="00EF512B" w:rsidP="00EF512B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3E12" w:rsidRDefault="00973E12" w:rsidP="00973E12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3E12">
              <w:rPr>
                <w:rFonts w:ascii="Arial" w:hAnsi="Arial" w:cs="Arial"/>
                <w:sz w:val="24"/>
                <w:szCs w:val="24"/>
              </w:rPr>
              <w:t xml:space="preserve">Yenişehir Belediyesi Personel </w:t>
            </w:r>
            <w:proofErr w:type="spellStart"/>
            <w:r w:rsidRPr="00973E12">
              <w:rPr>
                <w:rFonts w:ascii="Arial" w:hAnsi="Arial" w:cs="Arial"/>
                <w:sz w:val="24"/>
                <w:szCs w:val="24"/>
              </w:rPr>
              <w:t>Limited</w:t>
            </w:r>
            <w:proofErr w:type="spellEnd"/>
            <w:r w:rsidRPr="00973E12">
              <w:rPr>
                <w:rFonts w:ascii="Arial" w:hAnsi="Arial" w:cs="Arial"/>
                <w:sz w:val="24"/>
                <w:szCs w:val="24"/>
              </w:rPr>
              <w:t xml:space="preserve"> Şirketi'nin 20.05.2026 tarih ve 04 sayılı Yönetim Kurulu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kararıyla;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Son yıllık Bilançoya göre; Ödenmiş sermaye, 238.235.097,68-TL Kâr Yedekleri ise 131.856,86-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TL'dir. Sermaye ve kâr yedekleri toplamı, 238.366.954,54-TL'dir. Bu tutarın yarısı ise 119.183.477,27-TL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olmaktadır.</w:t>
            </w:r>
          </w:p>
          <w:p w:rsidR="00973E12" w:rsidRPr="00973E12" w:rsidRDefault="00973E12" w:rsidP="00973E12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3E12" w:rsidRPr="00973E12" w:rsidRDefault="00973E12" w:rsidP="00973E12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3E12">
              <w:rPr>
                <w:rFonts w:ascii="Arial" w:hAnsi="Arial" w:cs="Arial"/>
                <w:sz w:val="24"/>
                <w:szCs w:val="24"/>
              </w:rPr>
              <w:t>6102 SAYILI TÜRK TİCARET KANUNUNUN 376. MADDESİNİN UYGULANMASINA</w:t>
            </w:r>
          </w:p>
          <w:p w:rsidR="00973E12" w:rsidRDefault="00973E12" w:rsidP="00973E12">
            <w:pPr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3E12">
              <w:rPr>
                <w:rFonts w:ascii="Arial" w:hAnsi="Arial" w:cs="Arial"/>
                <w:sz w:val="24"/>
                <w:szCs w:val="24"/>
              </w:rPr>
              <w:t xml:space="preserve">İLİŞKİN USUL VE ESASLAR HAKKINDA </w:t>
            </w:r>
            <w:proofErr w:type="spellStart"/>
            <w:r w:rsidRPr="00973E12">
              <w:rPr>
                <w:rFonts w:ascii="Arial" w:hAnsi="Arial" w:cs="Arial"/>
                <w:sz w:val="24"/>
                <w:szCs w:val="24"/>
              </w:rPr>
              <w:t>TEBLİĞ'ne</w:t>
            </w:r>
            <w:proofErr w:type="spellEnd"/>
            <w:r w:rsidRPr="00973E12">
              <w:rPr>
                <w:rFonts w:ascii="Arial" w:hAnsi="Arial" w:cs="Arial"/>
                <w:sz w:val="24"/>
                <w:szCs w:val="24"/>
              </w:rPr>
              <w:t xml:space="preserve"> göre; Sermaye ile kanuni yedek akçeler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toplamının en az üçte ikisinin zarar sebebiyle karşılıksız kalması halinde genel kurul; zararın, sermaye ile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kanuni yedek akçeler toplamının üçte ikisine eşit veya bu tutardan çok olması halinde, toplantıya çağrılan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genel kurul;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 xml:space="preserve">Mülga </w:t>
            </w:r>
            <w:proofErr w:type="gramStart"/>
            <w:r w:rsidRPr="00973E12">
              <w:rPr>
                <w:rFonts w:ascii="Arial" w:hAnsi="Arial" w:cs="Arial"/>
                <w:sz w:val="24"/>
                <w:szCs w:val="24"/>
              </w:rPr>
              <w:t>ibare:RG</w:t>
            </w:r>
            <w:proofErr w:type="gramEnd"/>
            <w:r w:rsidRPr="00973E12">
              <w:rPr>
                <w:rFonts w:ascii="Arial" w:hAnsi="Arial" w:cs="Arial"/>
                <w:sz w:val="24"/>
                <w:szCs w:val="24"/>
              </w:rPr>
              <w:t xml:space="preserve">-26/12/2020-31346 Kanunun 473 ilâ 475'inci maddelerine göre sermaye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aza</w:t>
            </w:r>
            <w:r w:rsidR="001D198B">
              <w:rPr>
                <w:rFonts w:ascii="Arial" w:hAnsi="Arial" w:cs="Arial"/>
                <w:sz w:val="24"/>
                <w:szCs w:val="24"/>
              </w:rPr>
              <w:t>ltımı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yapılmasına,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Sermayenin tamamlanmasına,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Sermayenin artırılmasına, karar verebilir.</w:t>
            </w:r>
          </w:p>
          <w:p w:rsidR="00973E12" w:rsidRPr="00973E12" w:rsidRDefault="00973E12" w:rsidP="00973E12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3E12" w:rsidRDefault="00973E12" w:rsidP="00973E12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3E12">
              <w:rPr>
                <w:rFonts w:ascii="Arial" w:hAnsi="Arial" w:cs="Arial"/>
                <w:sz w:val="24"/>
                <w:szCs w:val="24"/>
              </w:rPr>
              <w:t>Sermaye şirket ortaklarınca tamamlanması yoluna gidilebilir. Bu yönteme göre; şirket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özvarlıklarının 51.261.346,57-TL olduğu, ödenmiş sermaye ve kâr yedekleri toplamının yarısının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119.738.653,43- TL olduğundan hareketle ihtiyaç duyulan minimum sermaye tamamlama tutarının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(119.738.653,43+51.261.346,57) 170.444.823,84- TL olmaktadır.</w:t>
            </w:r>
            <w:r w:rsidR="00982E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Maksimum sermaye tutarında şirket özvarlıklarının (51.261.346,57-TL) ve kâr yedeklerinin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>(238.366.954,54-TL) toplamı olan (289.628.301,11-TL) arasında karar verilmesi gerekmektedir.</w:t>
            </w:r>
          </w:p>
          <w:p w:rsidR="00973E12" w:rsidRPr="00973E12" w:rsidRDefault="00973E12" w:rsidP="00973E12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F512B" w:rsidRDefault="00973E12" w:rsidP="00982E81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73E12">
              <w:rPr>
                <w:rFonts w:ascii="Arial" w:hAnsi="Arial" w:cs="Arial"/>
                <w:sz w:val="24"/>
                <w:szCs w:val="24"/>
              </w:rPr>
              <w:t>Türk Ticaret Kanunu</w:t>
            </w:r>
            <w:r w:rsidR="001D198B">
              <w:rPr>
                <w:rFonts w:ascii="Arial" w:hAnsi="Arial" w:cs="Arial"/>
                <w:sz w:val="24"/>
                <w:szCs w:val="24"/>
              </w:rPr>
              <w:t>’nun</w:t>
            </w:r>
            <w:r w:rsidRPr="00973E12">
              <w:rPr>
                <w:rFonts w:ascii="Arial" w:hAnsi="Arial" w:cs="Arial"/>
                <w:sz w:val="24"/>
                <w:szCs w:val="24"/>
              </w:rPr>
              <w:t xml:space="preserve"> 376. maddesi kapsamında hesaplanan 250.000.000,00-TL'lik Sermaye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3E12">
              <w:rPr>
                <w:rFonts w:ascii="Arial" w:hAnsi="Arial" w:cs="Arial"/>
                <w:sz w:val="24"/>
                <w:szCs w:val="24"/>
              </w:rPr>
              <w:t xml:space="preserve">Tamamlama Fonunun Belediyemiz Bütçesinden karşılanması </w:t>
            </w:r>
            <w:r w:rsidR="00982E81">
              <w:rPr>
                <w:rFonts w:ascii="Arial" w:hAnsi="Arial" w:cs="Arial"/>
                <w:sz w:val="24"/>
                <w:szCs w:val="24"/>
              </w:rPr>
              <w:t>ile ilgili teklif Plan ve Bütçe Komisyonu ile Hukuk ve Temel Haklar Komisyonu ortak havale edilmesinin kabulüne oy birliği ile karar verildi.</w:t>
            </w:r>
          </w:p>
          <w:p w:rsidR="00982E81" w:rsidRDefault="00982E81" w:rsidP="00982E81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82E81" w:rsidRDefault="00982E81" w:rsidP="00982E81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82E81" w:rsidRDefault="00982E81" w:rsidP="00982E81">
            <w:pPr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831D9" w:rsidRDefault="00C831D9" w:rsidP="00C831D9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536366">
              <w:rPr>
                <w:rFonts w:eastAsiaTheme="minorEastAsia"/>
                <w:szCs w:val="24"/>
              </w:rPr>
              <w:t>I</w:t>
            </w:r>
          </w:p>
          <w:p w:rsidR="007E33C8" w:rsidRDefault="00536366" w:rsidP="00536366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363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4F" w:rsidRDefault="00F9684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4F" w:rsidRDefault="00F9684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4F" w:rsidRDefault="00F9684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4F" w:rsidRDefault="00F9684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FF0B7F">
          <w:pPr>
            <w:pStyle w:val="Balk2"/>
            <w:jc w:val="left"/>
          </w:pPr>
          <w:r>
            <w:t>1</w:t>
          </w:r>
          <w:r w:rsidR="00311F8B">
            <w:t>9</w:t>
          </w:r>
          <w:r w:rsidR="00FF0B7F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471D07">
          <w:pPr>
            <w:pStyle w:val="Balk2"/>
            <w:jc w:val="left"/>
          </w:pPr>
          <w:r>
            <w:t>1</w:t>
          </w:r>
          <w:r w:rsidR="00F0621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5363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366">
            <w:rPr>
              <w:b/>
            </w:rPr>
            <w:t>6</w:t>
          </w:r>
          <w:r>
            <w:rPr>
              <w:b/>
            </w:rPr>
            <w:t>.0</w:t>
          </w:r>
          <w:r w:rsidR="00536366">
            <w:rPr>
              <w:b/>
            </w:rPr>
            <w:t>7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84F" w:rsidRDefault="00F9684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1DFB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23B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4D93"/>
    <w:rsid w:val="001C1EA6"/>
    <w:rsid w:val="001D0FC8"/>
    <w:rsid w:val="001D198B"/>
    <w:rsid w:val="001D4265"/>
    <w:rsid w:val="001D4B8C"/>
    <w:rsid w:val="001D6C63"/>
    <w:rsid w:val="001E1077"/>
    <w:rsid w:val="001F3906"/>
    <w:rsid w:val="001F4614"/>
    <w:rsid w:val="00200022"/>
    <w:rsid w:val="00204775"/>
    <w:rsid w:val="002105C4"/>
    <w:rsid w:val="002166DE"/>
    <w:rsid w:val="00226431"/>
    <w:rsid w:val="00230A4B"/>
    <w:rsid w:val="00231EF6"/>
    <w:rsid w:val="00236BB2"/>
    <w:rsid w:val="00237800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B7348"/>
    <w:rsid w:val="002D0121"/>
    <w:rsid w:val="002D3DF3"/>
    <w:rsid w:val="002D6BE9"/>
    <w:rsid w:val="002E057A"/>
    <w:rsid w:val="002F079B"/>
    <w:rsid w:val="002F2DE8"/>
    <w:rsid w:val="002F413C"/>
    <w:rsid w:val="003038B7"/>
    <w:rsid w:val="00311F8B"/>
    <w:rsid w:val="003178AB"/>
    <w:rsid w:val="00322BF2"/>
    <w:rsid w:val="0032472D"/>
    <w:rsid w:val="00325B7E"/>
    <w:rsid w:val="00334460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5DDB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1262"/>
    <w:rsid w:val="005D423D"/>
    <w:rsid w:val="005F2D0F"/>
    <w:rsid w:val="005F34D5"/>
    <w:rsid w:val="005F435E"/>
    <w:rsid w:val="005F5D4F"/>
    <w:rsid w:val="00600C95"/>
    <w:rsid w:val="006104F3"/>
    <w:rsid w:val="00610EAB"/>
    <w:rsid w:val="0061230F"/>
    <w:rsid w:val="00613EC0"/>
    <w:rsid w:val="00621434"/>
    <w:rsid w:val="006227CD"/>
    <w:rsid w:val="0063020E"/>
    <w:rsid w:val="00637C33"/>
    <w:rsid w:val="006421C5"/>
    <w:rsid w:val="006468E4"/>
    <w:rsid w:val="00655C28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7A10"/>
    <w:rsid w:val="006D4AB1"/>
    <w:rsid w:val="006D7911"/>
    <w:rsid w:val="006D7FB0"/>
    <w:rsid w:val="006E1274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209E1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2BC3"/>
    <w:rsid w:val="007E33C8"/>
    <w:rsid w:val="007F0091"/>
    <w:rsid w:val="007F0D6D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1D7B"/>
    <w:rsid w:val="008A75F0"/>
    <w:rsid w:val="008A7DA0"/>
    <w:rsid w:val="008B108F"/>
    <w:rsid w:val="008C2D8A"/>
    <w:rsid w:val="008C629F"/>
    <w:rsid w:val="008D0A2B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1100"/>
    <w:rsid w:val="00973E12"/>
    <w:rsid w:val="00975BB5"/>
    <w:rsid w:val="00982E81"/>
    <w:rsid w:val="00982F7C"/>
    <w:rsid w:val="00987331"/>
    <w:rsid w:val="0099221A"/>
    <w:rsid w:val="0099753F"/>
    <w:rsid w:val="009A1C88"/>
    <w:rsid w:val="009A4219"/>
    <w:rsid w:val="009B0EEE"/>
    <w:rsid w:val="009C23E9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17FE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2383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546E"/>
    <w:rsid w:val="00B7059F"/>
    <w:rsid w:val="00B70A9C"/>
    <w:rsid w:val="00B7247B"/>
    <w:rsid w:val="00B7728F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5895"/>
    <w:rsid w:val="00BE7BC5"/>
    <w:rsid w:val="00C0108D"/>
    <w:rsid w:val="00C01341"/>
    <w:rsid w:val="00C03603"/>
    <w:rsid w:val="00C04BD3"/>
    <w:rsid w:val="00C06376"/>
    <w:rsid w:val="00C07A45"/>
    <w:rsid w:val="00C11027"/>
    <w:rsid w:val="00C22270"/>
    <w:rsid w:val="00C22F33"/>
    <w:rsid w:val="00C231F9"/>
    <w:rsid w:val="00C23665"/>
    <w:rsid w:val="00C30713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1340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646E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05D54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49A5"/>
    <w:rsid w:val="00E765EE"/>
    <w:rsid w:val="00E7779F"/>
    <w:rsid w:val="00E908DE"/>
    <w:rsid w:val="00E9178A"/>
    <w:rsid w:val="00E955E3"/>
    <w:rsid w:val="00E961B2"/>
    <w:rsid w:val="00EA684A"/>
    <w:rsid w:val="00EB352F"/>
    <w:rsid w:val="00EB436D"/>
    <w:rsid w:val="00EC5A70"/>
    <w:rsid w:val="00EC7977"/>
    <w:rsid w:val="00ED6DB5"/>
    <w:rsid w:val="00EE490F"/>
    <w:rsid w:val="00EE6150"/>
    <w:rsid w:val="00EF032B"/>
    <w:rsid w:val="00EF0C9C"/>
    <w:rsid w:val="00EF1ECD"/>
    <w:rsid w:val="00EF2614"/>
    <w:rsid w:val="00EF512B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0850"/>
    <w:rsid w:val="00F9684F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7F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223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376</cp:revision>
  <cp:lastPrinted>2026-07-08T08:55:00Z</cp:lastPrinted>
  <dcterms:created xsi:type="dcterms:W3CDTF">2024-08-27T08:27:00Z</dcterms:created>
  <dcterms:modified xsi:type="dcterms:W3CDTF">2026-07-09T07:06:00Z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