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rsidTr="000C2C50">
        <w:trPr>
          <w:trHeight w:val="150"/>
        </w:trPr>
        <w:tc>
          <w:tcPr>
            <w:tcW w:w="10206" w:type="dxa"/>
            <w:tcBorders>
              <w:top w:val="nil"/>
              <w:left w:val="nil"/>
              <w:bottom w:val="nil"/>
              <w:right w:val="nil"/>
            </w:tcBorders>
          </w:tcPr>
          <w:p w:rsidR="008254E6" w:rsidRPr="001D4265" w:rsidRDefault="008254E6">
            <w:pPr>
              <w:rPr>
                <w:sz w:val="6"/>
                <w:szCs w:val="6"/>
              </w:rPr>
            </w:pPr>
          </w:p>
        </w:tc>
      </w:tr>
      <w:tr w:rsidR="00245229" w:rsidRPr="000C2C50">
        <w:tc>
          <w:tcPr>
            <w:tcW w:w="10206" w:type="dxa"/>
            <w:tcBorders>
              <w:top w:val="nil"/>
              <w:left w:val="nil"/>
              <w:bottom w:val="nil"/>
              <w:right w:val="nil"/>
            </w:tcBorders>
          </w:tcPr>
          <w:p w:rsidR="00245229" w:rsidRPr="00FE4888" w:rsidRDefault="00B73B27" w:rsidP="00FB018E">
            <w:pPr>
              <w:ind w:left="-108" w:firstLine="567"/>
              <w:jc w:val="both"/>
              <w:rPr>
                <w:rFonts w:ascii="Arial" w:hAnsi="Arial" w:cs="Arial"/>
                <w:sz w:val="22"/>
                <w:szCs w:val="22"/>
              </w:rPr>
            </w:pPr>
            <w:proofErr w:type="gramStart"/>
            <w:r w:rsidRPr="00FE4888">
              <w:rPr>
                <w:rFonts w:ascii="Arial" w:hAnsi="Arial" w:cs="Arial"/>
                <w:sz w:val="22"/>
                <w:szCs w:val="22"/>
              </w:rPr>
              <w:t>Belediye Meclisinin 0</w:t>
            </w:r>
            <w:r w:rsidR="00D4337C" w:rsidRPr="00FE4888">
              <w:rPr>
                <w:rFonts w:ascii="Arial" w:hAnsi="Arial" w:cs="Arial"/>
                <w:sz w:val="22"/>
                <w:szCs w:val="22"/>
              </w:rPr>
              <w:t>6</w:t>
            </w:r>
            <w:r w:rsidRPr="00FE4888">
              <w:rPr>
                <w:rFonts w:ascii="Arial" w:hAnsi="Arial" w:cs="Arial"/>
                <w:sz w:val="22"/>
                <w:szCs w:val="22"/>
              </w:rPr>
              <w:t>.0</w:t>
            </w:r>
            <w:r w:rsidR="00D4337C" w:rsidRPr="00FE4888">
              <w:rPr>
                <w:rFonts w:ascii="Arial" w:hAnsi="Arial" w:cs="Arial"/>
                <w:sz w:val="22"/>
                <w:szCs w:val="22"/>
              </w:rPr>
              <w:t>7</w:t>
            </w:r>
            <w:r w:rsidRPr="00FE4888">
              <w:rPr>
                <w:rFonts w:ascii="Arial" w:hAnsi="Arial" w:cs="Arial"/>
                <w:sz w:val="22"/>
                <w:szCs w:val="22"/>
              </w:rPr>
              <w:t xml:space="preserve">.2026 tarih ve </w:t>
            </w:r>
            <w:r w:rsidR="00D4337C" w:rsidRPr="00FE4888">
              <w:rPr>
                <w:rFonts w:ascii="Arial" w:hAnsi="Arial" w:cs="Arial"/>
                <w:sz w:val="22"/>
                <w:szCs w:val="22"/>
              </w:rPr>
              <w:t>1</w:t>
            </w:r>
            <w:r w:rsidR="00A241F6" w:rsidRPr="00FE4888">
              <w:rPr>
                <w:rFonts w:ascii="Arial" w:hAnsi="Arial" w:cs="Arial"/>
                <w:sz w:val="22"/>
                <w:szCs w:val="22"/>
              </w:rPr>
              <w:t>9</w:t>
            </w:r>
            <w:r w:rsidR="00FB018E" w:rsidRPr="00FE4888">
              <w:rPr>
                <w:rFonts w:ascii="Arial" w:hAnsi="Arial" w:cs="Arial"/>
                <w:sz w:val="22"/>
                <w:szCs w:val="22"/>
              </w:rPr>
              <w:t>7</w:t>
            </w:r>
            <w:r w:rsidRPr="00FE4888">
              <w:rPr>
                <w:rFonts w:ascii="Arial" w:hAnsi="Arial" w:cs="Arial"/>
                <w:sz w:val="22"/>
                <w:szCs w:val="22"/>
              </w:rPr>
              <w:t xml:space="preserve"> sayılı ara kararı </w:t>
            </w:r>
            <w:r w:rsidR="00BF2783" w:rsidRPr="00FE4888">
              <w:rPr>
                <w:rFonts w:ascii="Arial" w:hAnsi="Arial" w:cs="Arial"/>
                <w:sz w:val="22"/>
                <w:szCs w:val="22"/>
              </w:rPr>
              <w:t xml:space="preserve">ile </w:t>
            </w:r>
            <w:r w:rsidR="00FB018E" w:rsidRPr="00FE4888">
              <w:rPr>
                <w:rFonts w:ascii="Arial" w:hAnsi="Arial" w:cs="Arial"/>
                <w:sz w:val="22"/>
                <w:szCs w:val="22"/>
              </w:rPr>
              <w:t>Plan ve Bütçe Komisyonu ile Hukuk ve Temel Haklar</w:t>
            </w:r>
            <w:r w:rsidR="008424AF" w:rsidRPr="00FE4888">
              <w:rPr>
                <w:rFonts w:ascii="Arial" w:hAnsi="Arial" w:cs="Arial"/>
                <w:sz w:val="22"/>
                <w:szCs w:val="22"/>
              </w:rPr>
              <w:t xml:space="preserve"> </w:t>
            </w:r>
            <w:r w:rsidRPr="00FE4888">
              <w:rPr>
                <w:rFonts w:ascii="Arial" w:hAnsi="Arial" w:cs="Arial"/>
                <w:sz w:val="22"/>
                <w:szCs w:val="22"/>
              </w:rPr>
              <w:t xml:space="preserve">Komisyonuna ortak havale edilen </w:t>
            </w:r>
            <w:r w:rsidR="00FB018E" w:rsidRPr="00FE4888">
              <w:rPr>
                <w:rFonts w:ascii="Arial" w:hAnsi="Arial" w:cs="Arial"/>
                <w:sz w:val="22"/>
                <w:szCs w:val="22"/>
              </w:rPr>
              <w:t xml:space="preserve">Yenişehir Belediyesi Personel </w:t>
            </w:r>
            <w:proofErr w:type="spellStart"/>
            <w:r w:rsidR="00FB018E" w:rsidRPr="00FE4888">
              <w:rPr>
                <w:rFonts w:ascii="Arial" w:hAnsi="Arial" w:cs="Arial"/>
                <w:sz w:val="22"/>
                <w:szCs w:val="22"/>
              </w:rPr>
              <w:t>Limited</w:t>
            </w:r>
            <w:proofErr w:type="spellEnd"/>
            <w:r w:rsidR="00FB018E" w:rsidRPr="00FE4888">
              <w:rPr>
                <w:rFonts w:ascii="Arial" w:hAnsi="Arial" w:cs="Arial"/>
                <w:sz w:val="22"/>
                <w:szCs w:val="22"/>
              </w:rPr>
              <w:t xml:space="preserve"> Şirketi’nin şirket finansman ihtiyacının “Sermaye Tamamlama Fonu” yöntemiyle karşılanmasına ilişkin </w:t>
            </w:r>
            <w:r w:rsidR="00D4337C" w:rsidRPr="00FE4888">
              <w:rPr>
                <w:rFonts w:ascii="Arial" w:hAnsi="Arial" w:cs="Arial"/>
                <w:sz w:val="22"/>
                <w:szCs w:val="22"/>
              </w:rPr>
              <w:t>ile ilgili 09.07</w:t>
            </w:r>
            <w:r w:rsidRPr="00FE4888">
              <w:rPr>
                <w:rFonts w:ascii="Arial" w:hAnsi="Arial" w:cs="Arial"/>
                <w:sz w:val="22"/>
                <w:szCs w:val="22"/>
              </w:rPr>
              <w:t>.2026 tarihli komisyon raporu okunarak görüşülmeye geçildi.</w:t>
            </w:r>
            <w:proofErr w:type="gramEnd"/>
          </w:p>
        </w:tc>
      </w:tr>
      <w:tr w:rsidR="00245229" w:rsidRPr="000C2C50">
        <w:tc>
          <w:tcPr>
            <w:tcW w:w="10206" w:type="dxa"/>
            <w:tcBorders>
              <w:top w:val="nil"/>
              <w:left w:val="nil"/>
              <w:bottom w:val="nil"/>
              <w:right w:val="nil"/>
            </w:tcBorders>
          </w:tcPr>
          <w:p w:rsidR="00245229" w:rsidRPr="00D55B6B" w:rsidRDefault="00245229" w:rsidP="00245229">
            <w:pPr>
              <w:rPr>
                <w:rFonts w:ascii="Arial" w:hAnsi="Arial" w:cs="Arial"/>
                <w:sz w:val="24"/>
                <w:szCs w:val="24"/>
              </w:rPr>
            </w:pPr>
          </w:p>
        </w:tc>
      </w:tr>
      <w:tr w:rsidR="00A4022D" w:rsidRPr="000C2C50">
        <w:tc>
          <w:tcPr>
            <w:tcW w:w="10206" w:type="dxa"/>
            <w:tcBorders>
              <w:top w:val="nil"/>
              <w:left w:val="nil"/>
              <w:bottom w:val="nil"/>
              <w:right w:val="nil"/>
            </w:tcBorders>
          </w:tcPr>
          <w:p w:rsidR="00A4022D" w:rsidRDefault="00A4022D">
            <w:pPr>
              <w:jc w:val="center"/>
              <w:rPr>
                <w:b/>
                <w:sz w:val="24"/>
                <w:u w:val="single"/>
              </w:rPr>
            </w:pPr>
            <w:r>
              <w:rPr>
                <w:b/>
                <w:sz w:val="24"/>
                <w:u w:val="single"/>
              </w:rPr>
              <w:t>KONUNUN GÖRÜŞÜLEREK OYLANMASI SONUCUNDA</w:t>
            </w:r>
          </w:p>
          <w:p w:rsidR="00BC490A" w:rsidRDefault="00BC490A">
            <w:pPr>
              <w:jc w:val="center"/>
              <w:rPr>
                <w:b/>
                <w:sz w:val="24"/>
                <w:u w:val="single"/>
              </w:rPr>
            </w:pPr>
          </w:p>
          <w:p w:rsidR="00E770B8" w:rsidRDefault="00E770B8" w:rsidP="00617D50">
            <w:pPr>
              <w:jc w:val="center"/>
            </w:pPr>
          </w:p>
          <w:p w:rsidR="00BC490A" w:rsidRDefault="00BC490A" w:rsidP="00BC490A">
            <w:pPr>
              <w:tabs>
                <w:tab w:val="left" w:pos="709"/>
                <w:tab w:val="left" w:pos="3696"/>
                <w:tab w:val="left" w:pos="9498"/>
              </w:tabs>
              <w:spacing w:before="120" w:after="120"/>
              <w:ind w:left="142" w:right="141" w:firstLine="425"/>
              <w:jc w:val="both"/>
              <w:rPr>
                <w:rFonts w:ascii="Arial" w:hAnsi="Arial" w:cs="Arial"/>
                <w:b/>
                <w:sz w:val="21"/>
                <w:szCs w:val="21"/>
              </w:rPr>
            </w:pPr>
            <w:r>
              <w:rPr>
                <w:rFonts w:ascii="Arial" w:hAnsi="Arial" w:cs="Arial"/>
                <w:sz w:val="21"/>
                <w:szCs w:val="21"/>
              </w:rPr>
              <w:t xml:space="preserve">Yenişehir Belediyesi Personel </w:t>
            </w:r>
            <w:proofErr w:type="spellStart"/>
            <w:r>
              <w:rPr>
                <w:rFonts w:ascii="Arial" w:hAnsi="Arial" w:cs="Arial"/>
                <w:sz w:val="21"/>
                <w:szCs w:val="21"/>
              </w:rPr>
              <w:t>Limited</w:t>
            </w:r>
            <w:proofErr w:type="spellEnd"/>
            <w:r>
              <w:rPr>
                <w:rFonts w:ascii="Arial" w:hAnsi="Arial" w:cs="Arial"/>
                <w:sz w:val="21"/>
                <w:szCs w:val="21"/>
              </w:rPr>
              <w:t xml:space="preserve"> Şirketi’nin şirket finansman ihtiyacının “Sermaye Tamamlama Fonu” yöntemiyle karşılanmasına ihtiyaç duyulmuştur.</w:t>
            </w:r>
          </w:p>
          <w:p w:rsidR="00BC490A" w:rsidRDefault="00BC490A" w:rsidP="00BC490A">
            <w:pPr>
              <w:rPr>
                <w:rFonts w:ascii="Arial" w:hAnsi="Arial" w:cs="Arial"/>
                <w:b/>
                <w:sz w:val="6"/>
                <w:szCs w:val="6"/>
              </w:rPr>
            </w:pPr>
          </w:p>
          <w:p w:rsidR="00BC490A" w:rsidRDefault="00BC490A" w:rsidP="00BC490A">
            <w:pPr>
              <w:ind w:firstLine="567"/>
              <w:jc w:val="both"/>
              <w:rPr>
                <w:rFonts w:ascii="Arial" w:hAnsi="Arial" w:cs="Arial"/>
                <w:sz w:val="21"/>
                <w:szCs w:val="21"/>
              </w:rPr>
            </w:pPr>
            <w:r>
              <w:rPr>
                <w:rFonts w:ascii="Arial" w:hAnsi="Arial" w:cs="Arial"/>
                <w:sz w:val="21"/>
                <w:szCs w:val="21"/>
              </w:rPr>
              <w:t>6102 sayılı Türk Ticaret Kanunu 376. Maddesinin birinci fıkrasında  “Son yıllık bilançodan, sermaye ile kanuni yedek akçeler toplamının yarısının zarar sebebiyle karşılıksız kaldığı anlaşılırsa, yönetim kurulu, genel kurulu hemen toplantıya çağırır ve bu genel kurula uygun gördüğü iyileştirici önlemleri sunar. “</w:t>
            </w:r>
          </w:p>
          <w:p w:rsidR="00BC490A" w:rsidRDefault="00BC490A" w:rsidP="00BC490A">
            <w:pPr>
              <w:jc w:val="both"/>
              <w:rPr>
                <w:rFonts w:ascii="Arial" w:hAnsi="Arial" w:cs="Arial"/>
                <w:sz w:val="6"/>
                <w:szCs w:val="6"/>
              </w:rPr>
            </w:pPr>
          </w:p>
          <w:p w:rsidR="00BC490A" w:rsidRDefault="00BC490A" w:rsidP="00BC490A">
            <w:pPr>
              <w:ind w:firstLine="567"/>
              <w:jc w:val="both"/>
              <w:rPr>
                <w:rFonts w:ascii="Arial" w:hAnsi="Arial" w:cs="Arial"/>
                <w:sz w:val="21"/>
                <w:szCs w:val="21"/>
              </w:rPr>
            </w:pPr>
            <w:r>
              <w:rPr>
                <w:rFonts w:ascii="Arial" w:hAnsi="Arial" w:cs="Arial"/>
                <w:sz w:val="21"/>
                <w:szCs w:val="21"/>
              </w:rPr>
              <w:t>Aynı maddenin ikinci fıkrasında ise “Son yıllık bilançoya göre, sermaye ile kanuni yedek akçeler toplamının üçte ikisinin zarar sebebiyle karşılıksız kaldığı anlaşıldığı takdirde, derhâl toplantıya çağrılan genel kurul, sermayenin üçte biri ile yetinme veya sermayenin tamamlanmasına karar vermediği takdirde şirket kendiliğinden sona erer.” denilmektedir.</w:t>
            </w:r>
          </w:p>
          <w:p w:rsidR="00BC490A" w:rsidRDefault="00BC490A" w:rsidP="00BC490A">
            <w:pPr>
              <w:jc w:val="both"/>
              <w:rPr>
                <w:rFonts w:ascii="Arial" w:hAnsi="Arial" w:cs="Arial"/>
                <w:sz w:val="6"/>
                <w:szCs w:val="6"/>
              </w:rPr>
            </w:pPr>
          </w:p>
          <w:p w:rsidR="00BC490A" w:rsidRDefault="00BC490A" w:rsidP="00BC490A">
            <w:pPr>
              <w:ind w:firstLine="567"/>
              <w:jc w:val="both"/>
              <w:rPr>
                <w:rFonts w:ascii="Arial" w:hAnsi="Arial" w:cs="Arial"/>
                <w:sz w:val="21"/>
                <w:szCs w:val="21"/>
              </w:rPr>
            </w:pPr>
            <w:r>
              <w:rPr>
                <w:rFonts w:ascii="Arial" w:hAnsi="Arial" w:cs="Arial"/>
                <w:sz w:val="21"/>
                <w:szCs w:val="21"/>
              </w:rPr>
              <w:t xml:space="preserve">Yukarıda ifade edilen hükümler gereği; Belediyemize ait olan Yenişehir Belediyesi Personel </w:t>
            </w:r>
            <w:proofErr w:type="spellStart"/>
            <w:r>
              <w:rPr>
                <w:rFonts w:ascii="Arial" w:hAnsi="Arial" w:cs="Arial"/>
                <w:sz w:val="21"/>
                <w:szCs w:val="21"/>
              </w:rPr>
              <w:t>Limited</w:t>
            </w:r>
            <w:proofErr w:type="spellEnd"/>
            <w:r>
              <w:rPr>
                <w:rFonts w:ascii="Arial" w:hAnsi="Arial" w:cs="Arial"/>
                <w:sz w:val="21"/>
                <w:szCs w:val="21"/>
              </w:rPr>
              <w:t xml:space="preserve"> Şirketi Genel Kurulu tarafından alınmış olan 20.05.</w:t>
            </w:r>
            <w:proofErr w:type="gramStart"/>
            <w:r>
              <w:rPr>
                <w:rFonts w:ascii="Arial" w:hAnsi="Arial" w:cs="Arial"/>
                <w:sz w:val="21"/>
                <w:szCs w:val="21"/>
              </w:rPr>
              <w:t>2026  tarih</w:t>
            </w:r>
            <w:proofErr w:type="gramEnd"/>
            <w:r>
              <w:rPr>
                <w:rFonts w:ascii="Arial" w:hAnsi="Arial" w:cs="Arial"/>
                <w:sz w:val="21"/>
                <w:szCs w:val="21"/>
              </w:rPr>
              <w:t xml:space="preserve"> ve 2026/04 sayılı karar ile yazımız ekinde yer alan 18.05.2026 tarihli ve YMM-01106267/169/2026-022 sayılı Yeminli Mali Müşavir raporunun sonuç kısmında belirtildiği üzere şirketin 2025 yılı ve önceki yıllarda filen gerçekleşen zararlar nedeniyle şirketin mevcut sermayesini kaybetmiş olduğu için minimum 170.444.823,84-TL maksimum 289.628.301,11-TL Sermaye Tamamlama Fonuna ihtiyaç olduğu tespit edilmiştir. Bu rapora istinaden 250.000.000,00-TL tutarındaki Sermaye Tamamlama Fonu, ortaklar tarafından payları oranında şirket banka hesabına yatırılacaktır.</w:t>
            </w:r>
          </w:p>
          <w:p w:rsidR="00A05DD9" w:rsidRDefault="00A05DD9" w:rsidP="00BC490A">
            <w:pPr>
              <w:ind w:firstLine="567"/>
              <w:jc w:val="both"/>
              <w:rPr>
                <w:rFonts w:ascii="Arial" w:hAnsi="Arial" w:cs="Arial"/>
                <w:sz w:val="21"/>
                <w:szCs w:val="21"/>
              </w:rPr>
            </w:pPr>
          </w:p>
          <w:p w:rsidR="00A05DD9" w:rsidRDefault="00A05DD9" w:rsidP="00A05DD9">
            <w:pPr>
              <w:ind w:firstLine="567"/>
              <w:jc w:val="both"/>
              <w:rPr>
                <w:rFonts w:ascii="Arial" w:hAnsi="Arial" w:cs="Arial"/>
                <w:sz w:val="21"/>
                <w:szCs w:val="21"/>
              </w:rPr>
            </w:pPr>
            <w:r>
              <w:rPr>
                <w:rFonts w:ascii="Arial" w:hAnsi="Arial" w:cs="Arial"/>
                <w:sz w:val="21"/>
                <w:szCs w:val="21"/>
              </w:rPr>
              <w:t xml:space="preserve">19.06.2026 tarih ve </w:t>
            </w:r>
            <w:proofErr w:type="gramStart"/>
            <w:r>
              <w:rPr>
                <w:rFonts w:ascii="Arial" w:hAnsi="Arial" w:cs="Arial"/>
                <w:sz w:val="21"/>
                <w:szCs w:val="21"/>
              </w:rPr>
              <w:t>15951193</w:t>
            </w:r>
            <w:proofErr w:type="gramEnd"/>
            <w:r>
              <w:rPr>
                <w:rFonts w:ascii="Arial" w:hAnsi="Arial" w:cs="Arial"/>
                <w:sz w:val="21"/>
                <w:szCs w:val="21"/>
              </w:rPr>
              <w:t xml:space="preserve"> sayılı Yerel Yönetimler Genel Müdürlüğünün Ticaret Bakanlığına vermiş olduğu belediye şirketlerine ilişkin görüşü ile Belediyemiz Hukuk İşleri Müdürlüğü ve Mali Hizmetler Müdürlüğünün yazımız ekinde yer alan görüşleri doğrultusunda, Sermaye Tamamlama Fonu uygulamasının hukuken mümkün olduğu değerlendirilmiştir.</w:t>
            </w:r>
          </w:p>
          <w:p w:rsidR="00A05DD9" w:rsidRDefault="00A05DD9" w:rsidP="00BC490A">
            <w:pPr>
              <w:ind w:firstLine="567"/>
              <w:jc w:val="both"/>
              <w:rPr>
                <w:rFonts w:ascii="Arial" w:hAnsi="Arial" w:cs="Arial"/>
                <w:sz w:val="21"/>
                <w:szCs w:val="21"/>
              </w:rPr>
            </w:pPr>
          </w:p>
          <w:p w:rsidR="00BC490A" w:rsidRDefault="00BC490A" w:rsidP="00BC490A">
            <w:pPr>
              <w:jc w:val="both"/>
              <w:rPr>
                <w:rFonts w:ascii="Arial" w:hAnsi="Arial" w:cs="Arial"/>
                <w:sz w:val="6"/>
                <w:szCs w:val="6"/>
              </w:rPr>
            </w:pPr>
          </w:p>
          <w:p w:rsidR="00BC490A" w:rsidRDefault="00A05DD9" w:rsidP="00BC490A">
            <w:pPr>
              <w:ind w:firstLine="567"/>
              <w:jc w:val="both"/>
              <w:rPr>
                <w:rFonts w:ascii="Arial" w:hAnsi="Arial" w:cs="Arial"/>
                <w:sz w:val="21"/>
                <w:szCs w:val="21"/>
              </w:rPr>
            </w:pPr>
            <w:r>
              <w:rPr>
                <w:rFonts w:ascii="Arial" w:hAnsi="Arial" w:cs="Arial"/>
                <w:sz w:val="21"/>
                <w:szCs w:val="21"/>
              </w:rPr>
              <w:t>Ortak komisyon raporu doğrultusunda;</w:t>
            </w:r>
            <w:r w:rsidR="00BC490A">
              <w:rPr>
                <w:rFonts w:ascii="Arial" w:hAnsi="Arial" w:cs="Arial"/>
                <w:sz w:val="21"/>
                <w:szCs w:val="21"/>
              </w:rPr>
              <w:t xml:space="preserve"> Şirketin tamamı Belediyemizin iştiraki olduğundan, Şirketin Ticari faaliyetlerini sürdürebilmesi ve Belediyemiz tarafından kamu yararına sunulan hizmetlerin aksatılmadan devam etmesi amacıyla 250.000.000,00-TL “Sermaye Tamamlama Fonu”nun Belediyemiz tarafından Yenişehir Belediyesi Personel </w:t>
            </w:r>
            <w:proofErr w:type="spellStart"/>
            <w:r w:rsidR="00BC490A">
              <w:rPr>
                <w:rFonts w:ascii="Arial" w:hAnsi="Arial" w:cs="Arial"/>
                <w:sz w:val="21"/>
                <w:szCs w:val="21"/>
              </w:rPr>
              <w:t>Limited</w:t>
            </w:r>
            <w:proofErr w:type="spellEnd"/>
            <w:r w:rsidR="00BC490A">
              <w:rPr>
                <w:rFonts w:ascii="Arial" w:hAnsi="Arial" w:cs="Arial"/>
                <w:sz w:val="21"/>
                <w:szCs w:val="21"/>
              </w:rPr>
              <w:t xml:space="preserve"> Şirketine aktarılmasının kabulüne oy birliği ile karar verildi.</w:t>
            </w:r>
          </w:p>
          <w:p w:rsidR="00FB018E" w:rsidRDefault="00FB018E" w:rsidP="00617D50">
            <w:pPr>
              <w:jc w:val="center"/>
            </w:pPr>
          </w:p>
          <w:p w:rsidR="00617D50" w:rsidRDefault="00617D50" w:rsidP="00617D50">
            <w:pPr>
              <w:jc w:val="cente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7E33C8" w:rsidTr="000C2C50">
        <w:trPr>
          <w:cantSplit/>
          <w:trHeight w:hRule="exact" w:val="713"/>
        </w:trPr>
        <w:tc>
          <w:tcPr>
            <w:tcW w:w="3402" w:type="dxa"/>
            <w:tcBorders>
              <w:top w:val="nil"/>
              <w:left w:val="nil"/>
              <w:bottom w:val="nil"/>
              <w:right w:val="nil"/>
            </w:tcBorders>
          </w:tcPr>
          <w:p w:rsidR="0042376D" w:rsidRDefault="0042376D" w:rsidP="0042376D">
            <w:pPr>
              <w:pStyle w:val="Balk1"/>
              <w:rPr>
                <w:rFonts w:eastAsiaTheme="minorEastAsia"/>
                <w:szCs w:val="24"/>
              </w:rPr>
            </w:pPr>
            <w:r>
              <w:rPr>
                <w:rFonts w:eastAsiaTheme="minorEastAsia"/>
                <w:szCs w:val="24"/>
              </w:rPr>
              <w:t>MECLİS BAŞKAN</w:t>
            </w:r>
            <w:r w:rsidR="002F0E34">
              <w:rPr>
                <w:rFonts w:eastAsiaTheme="minorEastAsia"/>
                <w:szCs w:val="24"/>
              </w:rPr>
              <w:t>I</w:t>
            </w:r>
          </w:p>
          <w:p w:rsidR="007E33C8" w:rsidRDefault="002F0E34" w:rsidP="002C1586">
            <w:pPr>
              <w:jc w:val="center"/>
            </w:pPr>
            <w:r>
              <w:rPr>
                <w:b/>
                <w:sz w:val="24"/>
                <w:szCs w:val="24"/>
              </w:rPr>
              <w:t>Abdulla</w:t>
            </w:r>
            <w:r w:rsidR="002C1586">
              <w:rPr>
                <w:b/>
                <w:sz w:val="24"/>
                <w:szCs w:val="24"/>
              </w:rPr>
              <w:t>h</w:t>
            </w:r>
            <w:r>
              <w:rPr>
                <w:b/>
                <w:sz w:val="24"/>
                <w:szCs w:val="24"/>
              </w:rPr>
              <w:t xml:space="preserve"> ÖZYİĞİT</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50159E">
            <w:pPr>
              <w:jc w:val="center"/>
              <w:rPr>
                <w:b/>
                <w:sz w:val="24"/>
                <w:szCs w:val="24"/>
              </w:rPr>
            </w:pPr>
            <w:r>
              <w:rPr>
                <w:b/>
                <w:sz w:val="24"/>
                <w:szCs w:val="24"/>
              </w:rPr>
              <w:t>Necmettin CABADAK</w:t>
            </w:r>
          </w:p>
        </w:tc>
        <w:tc>
          <w:tcPr>
            <w:tcW w:w="3402" w:type="dxa"/>
            <w:tcBorders>
              <w:top w:val="nil"/>
              <w:left w:val="nil"/>
              <w:bottom w:val="nil"/>
              <w:right w:val="nil"/>
            </w:tcBorders>
          </w:tcPr>
          <w:p w:rsidR="007E33C8" w:rsidRDefault="007E33C8">
            <w:pPr>
              <w:pStyle w:val="Balk1"/>
              <w:rPr>
                <w:rFonts w:eastAsiaTheme="minorEastAsia"/>
                <w:szCs w:val="24"/>
              </w:rPr>
            </w:pPr>
            <w:proofErr w:type="gramStart"/>
            <w:r>
              <w:rPr>
                <w:rFonts w:eastAsiaTheme="minorEastAsia"/>
                <w:szCs w:val="24"/>
              </w:rPr>
              <w:t>KATİP</w:t>
            </w:r>
            <w:proofErr w:type="gramEnd"/>
          </w:p>
          <w:p w:rsidR="007E33C8" w:rsidRDefault="001969B5">
            <w:pPr>
              <w:jc w:val="center"/>
              <w:rPr>
                <w:b/>
                <w:sz w:val="24"/>
                <w:szCs w:val="24"/>
              </w:rPr>
            </w:pPr>
            <w:r>
              <w:rPr>
                <w:b/>
                <w:sz w:val="24"/>
                <w:szCs w:val="24"/>
              </w:rPr>
              <w:t>Sevil YEŞİL</w:t>
            </w:r>
          </w:p>
        </w:tc>
      </w:tr>
    </w:tbl>
    <w:p w:rsidR="00D40F2A" w:rsidRPr="00D40F2A" w:rsidRDefault="00D40F2A" w:rsidP="00D40F2A"/>
    <w:p w:rsidR="00A03982" w:rsidRDefault="00A03982" w:rsidP="00F664BF"/>
    <w:p w:rsidR="00F664BF" w:rsidRDefault="00F664BF" w:rsidP="00F664BF">
      <w:pPr>
        <w:tabs>
          <w:tab w:val="left" w:pos="4536"/>
        </w:tabs>
        <w:rPr>
          <w:rFonts w:ascii="Arial" w:hAnsi="Arial" w:cs="Arial"/>
          <w:sz w:val="18"/>
          <w:szCs w:val="18"/>
        </w:rPr>
      </w:pPr>
      <w:r>
        <w:rPr>
          <w:rFonts w:ascii="Arial" w:hAnsi="Arial" w:cs="Arial"/>
          <w:sz w:val="18"/>
          <w:szCs w:val="18"/>
        </w:rPr>
        <w:t xml:space="preserve">                                                                                           Bu karar 5393 sayılı kanunun 23. maddesi uyarınca Başkanlığımca</w:t>
      </w:r>
    </w:p>
    <w:p w:rsidR="00F664BF" w:rsidRDefault="00F664BF" w:rsidP="00454C47">
      <w:pPr>
        <w:tabs>
          <w:tab w:val="left" w:pos="4536"/>
        </w:tabs>
        <w:rPr>
          <w:rFonts w:ascii="Arial" w:hAnsi="Arial" w:cs="Arial"/>
          <w:sz w:val="18"/>
          <w:szCs w:val="18"/>
        </w:rPr>
      </w:pPr>
      <w:r>
        <w:rPr>
          <w:rFonts w:ascii="Arial" w:hAnsi="Arial" w:cs="Arial"/>
          <w:sz w:val="18"/>
          <w:szCs w:val="18"/>
        </w:rPr>
        <w:tab/>
        <w:t xml:space="preserve"> </w:t>
      </w:r>
      <w:proofErr w:type="gramStart"/>
      <w:r>
        <w:rPr>
          <w:rFonts w:ascii="Arial" w:hAnsi="Arial" w:cs="Arial"/>
          <w:sz w:val="18"/>
          <w:szCs w:val="18"/>
        </w:rPr>
        <w:t>hukuka</w:t>
      </w:r>
      <w:proofErr w:type="gramEnd"/>
      <w:r>
        <w:rPr>
          <w:rFonts w:ascii="Arial" w:hAnsi="Arial" w:cs="Arial"/>
          <w:sz w:val="18"/>
          <w:szCs w:val="18"/>
        </w:rPr>
        <w:t xml:space="preserve"> aykırı görülmemiştir. ……/</w:t>
      </w:r>
      <w:r w:rsidR="00471D07">
        <w:rPr>
          <w:rFonts w:ascii="Arial" w:hAnsi="Arial" w:cs="Arial"/>
          <w:sz w:val="18"/>
          <w:szCs w:val="18"/>
        </w:rPr>
        <w:t>0</w:t>
      </w:r>
      <w:r w:rsidR="00A77334">
        <w:rPr>
          <w:rFonts w:ascii="Arial" w:hAnsi="Arial" w:cs="Arial"/>
          <w:sz w:val="18"/>
          <w:szCs w:val="18"/>
        </w:rPr>
        <w:t>7</w:t>
      </w:r>
      <w:r>
        <w:rPr>
          <w:rFonts w:ascii="Arial" w:hAnsi="Arial" w:cs="Arial"/>
          <w:sz w:val="18"/>
          <w:szCs w:val="18"/>
        </w:rPr>
        <w:t>/202</w:t>
      </w:r>
      <w:r w:rsidR="00471D07">
        <w:rPr>
          <w:rFonts w:ascii="Arial" w:hAnsi="Arial" w:cs="Arial"/>
          <w:sz w:val="18"/>
          <w:szCs w:val="18"/>
        </w:rPr>
        <w:t>6</w:t>
      </w:r>
    </w:p>
    <w:p w:rsidR="00A03982" w:rsidRDefault="00A03982" w:rsidP="00454C47">
      <w:pPr>
        <w:tabs>
          <w:tab w:val="left" w:pos="4536"/>
        </w:tabs>
        <w:rPr>
          <w:rFonts w:ascii="Arial" w:hAnsi="Arial" w:cs="Arial"/>
          <w:sz w:val="18"/>
          <w:szCs w:val="18"/>
        </w:rPr>
      </w:pPr>
    </w:p>
    <w:p w:rsidR="00A03982" w:rsidRDefault="00A03982" w:rsidP="00454C47">
      <w:pPr>
        <w:tabs>
          <w:tab w:val="left" w:pos="4536"/>
        </w:tabs>
        <w:rPr>
          <w:rFonts w:ascii="Arial" w:hAnsi="Arial" w:cs="Arial"/>
          <w:sz w:val="18"/>
          <w:szCs w:val="18"/>
        </w:rPr>
      </w:pPr>
    </w:p>
    <w:p w:rsidR="00F664BF" w:rsidRDefault="00F664BF" w:rsidP="00F664BF">
      <w:pPr>
        <w:tabs>
          <w:tab w:val="left" w:pos="4111"/>
        </w:tabs>
        <w:rPr>
          <w:rFonts w:ascii="Arial" w:hAnsi="Arial" w:cs="Arial"/>
          <w:sz w:val="18"/>
          <w:szCs w:val="18"/>
        </w:rPr>
      </w:pPr>
    </w:p>
    <w:p w:rsidR="00F664BF" w:rsidRDefault="00F664BF" w:rsidP="00F664BF">
      <w:pPr>
        <w:tabs>
          <w:tab w:val="center" w:pos="9072"/>
        </w:tabs>
        <w:rPr>
          <w:rFonts w:ascii="Arial" w:hAnsi="Arial" w:cs="Arial"/>
          <w:sz w:val="18"/>
          <w:szCs w:val="18"/>
        </w:rPr>
      </w:pPr>
      <w:r>
        <w:rPr>
          <w:rFonts w:ascii="Arial" w:hAnsi="Arial" w:cs="Arial"/>
          <w:sz w:val="18"/>
          <w:szCs w:val="18"/>
        </w:rPr>
        <w:t xml:space="preserve">                                                                                                                                                   Abdullah ÖZYİĞİT</w:t>
      </w:r>
    </w:p>
    <w:p w:rsidR="00851725" w:rsidRDefault="00F664BF" w:rsidP="00352BA3">
      <w:pPr>
        <w:rPr>
          <w:rFonts w:ascii="Arial" w:hAnsi="Arial" w:cs="Arial"/>
          <w:sz w:val="18"/>
          <w:szCs w:val="18"/>
        </w:rPr>
      </w:pPr>
      <w:r>
        <w:rPr>
          <w:rFonts w:ascii="Arial" w:hAnsi="Arial" w:cs="Arial"/>
          <w:sz w:val="18"/>
          <w:szCs w:val="18"/>
        </w:rPr>
        <w:t xml:space="preserve">                                                                                                                                                   Belediye Başkanı</w:t>
      </w:r>
    </w:p>
    <w:sectPr w:rsidR="00851725" w:rsidSect="006D7FB0">
      <w:headerReference w:type="default" r:id="rId7"/>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7A4D" w:rsidRDefault="004E7A4D">
      <w:r>
        <w:separator/>
      </w:r>
    </w:p>
  </w:endnote>
  <w:endnote w:type="continuationSeparator" w:id="0">
    <w:p w:rsidR="004E7A4D" w:rsidRDefault="004E7A4D">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2"/>
    <w:family w:val="swiss"/>
    <w:pitch w:val="variable"/>
    <w:sig w:usb0="E0002EFF" w:usb1="C000785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A2"/>
    <w:family w:val="roman"/>
    <w:pitch w:val="variable"/>
    <w:sig w:usb0="E00006FF" w:usb1="420024FF" w:usb2="02000000" w:usb3="00000000" w:csb0="0000019F" w:csb1="00000000"/>
  </w:font>
  <w:font w:name="Calibri">
    <w:panose1 w:val="020F0502020204030204"/>
    <w:charset w:val="A2"/>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7A4D" w:rsidRDefault="004E7A4D">
      <w:r>
        <w:separator/>
      </w:r>
    </w:p>
  </w:footnote>
  <w:footnote w:type="continuationSeparator" w:id="0">
    <w:p w:rsidR="004E7A4D" w:rsidRDefault="004E7A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843"/>
      <w:gridCol w:w="3959"/>
      <w:gridCol w:w="4404"/>
    </w:tblGrid>
    <w:tr w:rsidR="000A2FF5">
      <w:tc>
        <w:tcPr>
          <w:tcW w:w="10206" w:type="dxa"/>
          <w:gridSpan w:val="3"/>
          <w:tcBorders>
            <w:top w:val="nil"/>
            <w:left w:val="nil"/>
            <w:bottom w:val="nil"/>
            <w:right w:val="nil"/>
          </w:tcBorders>
        </w:tcPr>
        <w:p w:rsidR="000A2FF5" w:rsidRDefault="000A2FF5">
          <w:pPr>
            <w:rPr>
              <w:b/>
              <w:sz w:val="24"/>
            </w:rPr>
          </w:pPr>
          <w:r>
            <w:rPr>
              <w:b/>
              <w:sz w:val="24"/>
            </w:rPr>
            <w:t>T.C.</w:t>
          </w:r>
        </w:p>
        <w:p w:rsidR="000A2FF5" w:rsidRDefault="000A2FF5">
          <w:pPr>
            <w:pStyle w:val="Balk3"/>
          </w:pPr>
          <w:r>
            <w:t>MERSİN YENİŞEHİR</w:t>
          </w:r>
        </w:p>
        <w:p w:rsidR="000A2FF5" w:rsidRDefault="000A2FF5">
          <w:r>
            <w:rPr>
              <w:b/>
              <w:sz w:val="24"/>
            </w:rPr>
            <w:t>BELEDİYE MECLİSİ</w:t>
          </w:r>
        </w:p>
      </w:tc>
    </w:tr>
    <w:tr w:rsidR="000A2FF5" w:rsidTr="00D94B7E">
      <w:trPr>
        <w:cantSplit/>
      </w:trPr>
      <w:tc>
        <w:tcPr>
          <w:tcW w:w="1843" w:type="dxa"/>
          <w:tcBorders>
            <w:top w:val="nil"/>
            <w:left w:val="nil"/>
            <w:bottom w:val="nil"/>
            <w:right w:val="nil"/>
          </w:tcBorders>
        </w:tcPr>
        <w:p w:rsidR="000A2FF5" w:rsidRDefault="000A2FF5">
          <w:pPr>
            <w:rPr>
              <w:b/>
              <w:sz w:val="24"/>
            </w:rPr>
          </w:pPr>
        </w:p>
      </w:tc>
      <w:tc>
        <w:tcPr>
          <w:tcW w:w="3959" w:type="dxa"/>
          <w:tcBorders>
            <w:top w:val="nil"/>
            <w:left w:val="nil"/>
            <w:bottom w:val="nil"/>
            <w:right w:val="nil"/>
          </w:tcBorders>
        </w:tcPr>
        <w:p w:rsidR="000A2FF5" w:rsidRDefault="000A2FF5">
          <w:pPr>
            <w:pStyle w:val="Balk2"/>
            <w:jc w:val="left"/>
          </w:pPr>
        </w:p>
      </w:tc>
      <w:tc>
        <w:tcPr>
          <w:tcW w:w="4404" w:type="dxa"/>
          <w:tcBorders>
            <w:top w:val="nil"/>
            <w:left w:val="nil"/>
            <w:bottom w:val="nil"/>
            <w:right w:val="nil"/>
          </w:tcBorders>
        </w:tcPr>
        <w:p w:rsidR="000A2FF5" w:rsidRDefault="000A2FF5">
          <w:pPr>
            <w:pStyle w:val="Balk2"/>
            <w:rPr>
              <w:b/>
              <w:u w:val="single"/>
            </w:rPr>
          </w:pPr>
        </w:p>
      </w:tc>
    </w:tr>
    <w:tr w:rsidR="000A2FF5" w:rsidTr="00D94B7E">
      <w:trPr>
        <w:cantSplit/>
      </w:trPr>
      <w:tc>
        <w:tcPr>
          <w:tcW w:w="1843" w:type="dxa"/>
          <w:tcBorders>
            <w:top w:val="nil"/>
            <w:left w:val="nil"/>
            <w:bottom w:val="nil"/>
            <w:right w:val="nil"/>
          </w:tcBorders>
        </w:tcPr>
        <w:p w:rsidR="000A2FF5" w:rsidRDefault="000A2FF5">
          <w:pPr>
            <w:rPr>
              <w:sz w:val="24"/>
            </w:rPr>
          </w:pPr>
          <w:proofErr w:type="gramStart"/>
          <w:r>
            <w:rPr>
              <w:b/>
              <w:sz w:val="24"/>
            </w:rPr>
            <w:t>SAYI :</w:t>
          </w:r>
          <w:proofErr w:type="gramEnd"/>
        </w:p>
      </w:tc>
      <w:tc>
        <w:tcPr>
          <w:tcW w:w="3959" w:type="dxa"/>
          <w:tcBorders>
            <w:top w:val="nil"/>
            <w:left w:val="nil"/>
            <w:bottom w:val="nil"/>
            <w:right w:val="nil"/>
          </w:tcBorders>
        </w:tcPr>
        <w:p w:rsidR="000A2FF5" w:rsidRDefault="00E01DE6" w:rsidP="00C95EF7">
          <w:pPr>
            <w:pStyle w:val="Balk2"/>
            <w:jc w:val="left"/>
          </w:pPr>
          <w:r>
            <w:t>20</w:t>
          </w:r>
          <w:r w:rsidR="00C95EF7">
            <w:t>7</w:t>
          </w:r>
        </w:p>
      </w:tc>
      <w:tc>
        <w:tcPr>
          <w:tcW w:w="4404" w:type="dxa"/>
          <w:tcBorders>
            <w:top w:val="nil"/>
            <w:left w:val="nil"/>
            <w:bottom w:val="nil"/>
            <w:right w:val="nil"/>
          </w:tcBorders>
        </w:tcPr>
        <w:p w:rsidR="000A2FF5" w:rsidRDefault="000A2FF5">
          <w:pPr>
            <w:pStyle w:val="Balk2"/>
            <w:rPr>
              <w:b/>
            </w:rPr>
          </w:pPr>
          <w:r>
            <w:rPr>
              <w:b/>
            </w:rPr>
            <w:t>MERSİN</w:t>
          </w:r>
        </w:p>
      </w:tc>
    </w:tr>
    <w:tr w:rsidR="000A2FF5" w:rsidTr="00D94B7E">
      <w:trPr>
        <w:cantSplit/>
      </w:trPr>
      <w:tc>
        <w:tcPr>
          <w:tcW w:w="1843" w:type="dxa"/>
          <w:tcBorders>
            <w:top w:val="nil"/>
            <w:left w:val="nil"/>
            <w:bottom w:val="nil"/>
            <w:right w:val="nil"/>
          </w:tcBorders>
        </w:tcPr>
        <w:p w:rsidR="000A2FF5" w:rsidRDefault="000A2FF5" w:rsidP="00D94B7E">
          <w:pPr>
            <w:rPr>
              <w:b/>
              <w:sz w:val="24"/>
            </w:rPr>
          </w:pPr>
          <w:r>
            <w:rPr>
              <w:b/>
              <w:sz w:val="24"/>
            </w:rPr>
            <w:t>OTURUM NO:</w:t>
          </w:r>
        </w:p>
      </w:tc>
      <w:tc>
        <w:tcPr>
          <w:tcW w:w="3959" w:type="dxa"/>
          <w:tcBorders>
            <w:top w:val="nil"/>
            <w:left w:val="nil"/>
            <w:bottom w:val="nil"/>
            <w:right w:val="nil"/>
          </w:tcBorders>
        </w:tcPr>
        <w:p w:rsidR="000A2FF5" w:rsidRDefault="001969B5" w:rsidP="00E01DE6">
          <w:pPr>
            <w:pStyle w:val="Balk2"/>
            <w:jc w:val="left"/>
          </w:pPr>
          <w:r>
            <w:t>1</w:t>
          </w:r>
          <w:r w:rsidR="00E01DE6">
            <w:t>5</w:t>
          </w:r>
        </w:p>
      </w:tc>
      <w:tc>
        <w:tcPr>
          <w:tcW w:w="4404" w:type="dxa"/>
          <w:tcBorders>
            <w:top w:val="nil"/>
            <w:left w:val="nil"/>
            <w:bottom w:val="nil"/>
            <w:right w:val="nil"/>
          </w:tcBorders>
        </w:tcPr>
        <w:p w:rsidR="000A2FF5" w:rsidRDefault="00E01DE6" w:rsidP="00784925">
          <w:pPr>
            <w:pStyle w:val="Balk2"/>
            <w:rPr>
              <w:b/>
            </w:rPr>
          </w:pPr>
          <w:r>
            <w:rPr>
              <w:b/>
            </w:rPr>
            <w:t>10</w:t>
          </w:r>
          <w:r w:rsidR="002F0E34">
            <w:rPr>
              <w:b/>
            </w:rPr>
            <w:t>.0</w:t>
          </w:r>
          <w:r w:rsidR="00784925">
            <w:rPr>
              <w:b/>
            </w:rPr>
            <w:t>7</w:t>
          </w:r>
          <w:r w:rsidR="00471D07">
            <w:rPr>
              <w:b/>
            </w:rPr>
            <w:t>.2026</w:t>
          </w:r>
        </w:p>
      </w:tc>
    </w:tr>
  </w:tbl>
  <w:p w:rsidR="000A2FF5" w:rsidRPr="001D4265" w:rsidRDefault="000A2FF5">
    <w:pPr>
      <w:pStyle w:val="stbilgi"/>
      <w:jc w:val="right"/>
      <w:rPr>
        <w:sz w:val="4"/>
        <w:szCs w:val="4"/>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D522B0"/>
    <w:multiLevelType w:val="hybridMultilevel"/>
    <w:tmpl w:val="9BF82544"/>
    <w:lvl w:ilvl="0" w:tplc="28CCA1F4">
      <w:start w:val="1"/>
      <w:numFmt w:val="decimal"/>
      <w:lvlText w:val="%1-"/>
      <w:lvlJc w:val="left"/>
      <w:pPr>
        <w:ind w:left="961"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1">
    <w:nsid w:val="3E1C061B"/>
    <w:multiLevelType w:val="hybridMultilevel"/>
    <w:tmpl w:val="67C08C9C"/>
    <w:lvl w:ilvl="0" w:tplc="C2F6F300">
      <w:start w:val="1"/>
      <w:numFmt w:val="decimal"/>
      <w:lvlText w:val="%1."/>
      <w:lvlJc w:val="left"/>
      <w:pPr>
        <w:ind w:left="644" w:hanging="360"/>
      </w:pPr>
      <w:rPr>
        <w:rFonts w:ascii="Arial" w:hAnsi="Arial" w:cs="Arial" w:hint="default"/>
        <w:color w:val="auto"/>
        <w:sz w:val="21"/>
        <w:szCs w:val="21"/>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2">
    <w:nsid w:val="52EF61EE"/>
    <w:multiLevelType w:val="hybridMultilevel"/>
    <w:tmpl w:val="3F585F3C"/>
    <w:lvl w:ilvl="0" w:tplc="DE7E1038">
      <w:start w:val="1"/>
      <w:numFmt w:val="decimal"/>
      <w:lvlText w:val="%1."/>
      <w:lvlJc w:val="left"/>
      <w:pPr>
        <w:tabs>
          <w:tab w:val="num" w:pos="643"/>
        </w:tabs>
        <w:ind w:left="643" w:hanging="360"/>
      </w:pPr>
      <w:rPr>
        <w:rFonts w:ascii="Arial" w:hAnsi="Arial" w:cs="Arial" w:hint="default"/>
        <w:b w:val="0"/>
        <w:color w:val="auto"/>
        <w:sz w:val="24"/>
        <w:szCs w:val="24"/>
      </w:rPr>
    </w:lvl>
    <w:lvl w:ilvl="1" w:tplc="041F0019">
      <w:start w:val="1"/>
      <w:numFmt w:val="decimal"/>
      <w:lvlText w:val="%2."/>
      <w:lvlJc w:val="left"/>
      <w:pPr>
        <w:tabs>
          <w:tab w:val="num" w:pos="1582"/>
        </w:tabs>
        <w:ind w:left="1582" w:hanging="360"/>
      </w:pPr>
    </w:lvl>
    <w:lvl w:ilvl="2" w:tplc="041F001B">
      <w:start w:val="1"/>
      <w:numFmt w:val="decimal"/>
      <w:lvlText w:val="%3."/>
      <w:lvlJc w:val="left"/>
      <w:pPr>
        <w:tabs>
          <w:tab w:val="num" w:pos="2302"/>
        </w:tabs>
        <w:ind w:left="2302" w:hanging="360"/>
      </w:pPr>
    </w:lvl>
    <w:lvl w:ilvl="3" w:tplc="041F000F">
      <w:start w:val="1"/>
      <w:numFmt w:val="decimal"/>
      <w:lvlText w:val="%4."/>
      <w:lvlJc w:val="left"/>
      <w:pPr>
        <w:tabs>
          <w:tab w:val="num" w:pos="3022"/>
        </w:tabs>
        <w:ind w:left="3022" w:hanging="360"/>
      </w:pPr>
    </w:lvl>
    <w:lvl w:ilvl="4" w:tplc="041F0019">
      <w:start w:val="1"/>
      <w:numFmt w:val="decimal"/>
      <w:lvlText w:val="%5."/>
      <w:lvlJc w:val="left"/>
      <w:pPr>
        <w:tabs>
          <w:tab w:val="num" w:pos="3742"/>
        </w:tabs>
        <w:ind w:left="3742" w:hanging="360"/>
      </w:pPr>
    </w:lvl>
    <w:lvl w:ilvl="5" w:tplc="041F001B">
      <w:start w:val="1"/>
      <w:numFmt w:val="decimal"/>
      <w:lvlText w:val="%6."/>
      <w:lvlJc w:val="left"/>
      <w:pPr>
        <w:tabs>
          <w:tab w:val="num" w:pos="4462"/>
        </w:tabs>
        <w:ind w:left="4462" w:hanging="360"/>
      </w:pPr>
    </w:lvl>
    <w:lvl w:ilvl="6" w:tplc="041F000F">
      <w:start w:val="1"/>
      <w:numFmt w:val="decimal"/>
      <w:lvlText w:val="%7."/>
      <w:lvlJc w:val="left"/>
      <w:pPr>
        <w:tabs>
          <w:tab w:val="num" w:pos="5182"/>
        </w:tabs>
        <w:ind w:left="5182" w:hanging="360"/>
      </w:pPr>
    </w:lvl>
    <w:lvl w:ilvl="7" w:tplc="041F0019">
      <w:start w:val="1"/>
      <w:numFmt w:val="decimal"/>
      <w:lvlText w:val="%8."/>
      <w:lvlJc w:val="left"/>
      <w:pPr>
        <w:tabs>
          <w:tab w:val="num" w:pos="5902"/>
        </w:tabs>
        <w:ind w:left="5902" w:hanging="360"/>
      </w:pPr>
    </w:lvl>
    <w:lvl w:ilvl="8" w:tplc="041F001B">
      <w:start w:val="1"/>
      <w:numFmt w:val="decimal"/>
      <w:lvlText w:val="%9."/>
      <w:lvlJc w:val="left"/>
      <w:pPr>
        <w:tabs>
          <w:tab w:val="num" w:pos="6622"/>
        </w:tabs>
        <w:ind w:left="6622" w:hanging="360"/>
      </w:pPr>
    </w:lvl>
  </w:abstractNum>
  <w:abstractNum w:abstractNumId="3">
    <w:nsid w:val="7425712F"/>
    <w:multiLevelType w:val="hybridMultilevel"/>
    <w:tmpl w:val="0C905562"/>
    <w:lvl w:ilvl="0" w:tplc="FE20AC02">
      <w:start w:val="1"/>
      <w:numFmt w:val="decimal"/>
      <w:lvlText w:val="%1."/>
      <w:lvlJc w:val="left"/>
      <w:pPr>
        <w:ind w:left="502" w:hanging="360"/>
      </w:pPr>
      <w:rPr>
        <w:rFonts w:ascii="Arial" w:hAnsi="Arial" w:cs="Arial" w:hint="default"/>
        <w:color w:val="auto"/>
      </w:r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rsids>
    <w:rsidRoot w:val="00481B3D"/>
    <w:rsid w:val="00001247"/>
    <w:rsid w:val="00002B83"/>
    <w:rsid w:val="0000632C"/>
    <w:rsid w:val="00015CD8"/>
    <w:rsid w:val="00016BEE"/>
    <w:rsid w:val="00027050"/>
    <w:rsid w:val="00031F63"/>
    <w:rsid w:val="00032AC6"/>
    <w:rsid w:val="000346E7"/>
    <w:rsid w:val="00042211"/>
    <w:rsid w:val="000462FD"/>
    <w:rsid w:val="00052C28"/>
    <w:rsid w:val="00053D54"/>
    <w:rsid w:val="00053DA3"/>
    <w:rsid w:val="0006338E"/>
    <w:rsid w:val="00072343"/>
    <w:rsid w:val="00073814"/>
    <w:rsid w:val="00074900"/>
    <w:rsid w:val="0007793E"/>
    <w:rsid w:val="000812BF"/>
    <w:rsid w:val="000836F2"/>
    <w:rsid w:val="00090051"/>
    <w:rsid w:val="00093A10"/>
    <w:rsid w:val="000976D4"/>
    <w:rsid w:val="000A2FF5"/>
    <w:rsid w:val="000A3618"/>
    <w:rsid w:val="000A7048"/>
    <w:rsid w:val="000A74B3"/>
    <w:rsid w:val="000B010E"/>
    <w:rsid w:val="000B306E"/>
    <w:rsid w:val="000B77AC"/>
    <w:rsid w:val="000C1004"/>
    <w:rsid w:val="000C2C50"/>
    <w:rsid w:val="000C321F"/>
    <w:rsid w:val="000D3FB6"/>
    <w:rsid w:val="000D431E"/>
    <w:rsid w:val="000E5564"/>
    <w:rsid w:val="000F08DB"/>
    <w:rsid w:val="00100422"/>
    <w:rsid w:val="00100D2A"/>
    <w:rsid w:val="0010648F"/>
    <w:rsid w:val="00110763"/>
    <w:rsid w:val="00117250"/>
    <w:rsid w:val="00124064"/>
    <w:rsid w:val="00130847"/>
    <w:rsid w:val="00135D8B"/>
    <w:rsid w:val="0013714B"/>
    <w:rsid w:val="00140897"/>
    <w:rsid w:val="00141E04"/>
    <w:rsid w:val="0014365E"/>
    <w:rsid w:val="00147D92"/>
    <w:rsid w:val="00150CFC"/>
    <w:rsid w:val="001523BE"/>
    <w:rsid w:val="00157CFF"/>
    <w:rsid w:val="0016365E"/>
    <w:rsid w:val="00167C34"/>
    <w:rsid w:val="00167EB7"/>
    <w:rsid w:val="00172DF2"/>
    <w:rsid w:val="00180F35"/>
    <w:rsid w:val="0018268A"/>
    <w:rsid w:val="00185FB6"/>
    <w:rsid w:val="00191E2D"/>
    <w:rsid w:val="00193A8B"/>
    <w:rsid w:val="001969B5"/>
    <w:rsid w:val="0019725E"/>
    <w:rsid w:val="001A228B"/>
    <w:rsid w:val="001A6989"/>
    <w:rsid w:val="001A7D99"/>
    <w:rsid w:val="001B1925"/>
    <w:rsid w:val="001B254B"/>
    <w:rsid w:val="001C1EA6"/>
    <w:rsid w:val="001C2F2C"/>
    <w:rsid w:val="001D002B"/>
    <w:rsid w:val="001D0FC8"/>
    <w:rsid w:val="001D4265"/>
    <w:rsid w:val="001D4AD6"/>
    <w:rsid w:val="001D4B8C"/>
    <w:rsid w:val="001D6C63"/>
    <w:rsid w:val="001E1077"/>
    <w:rsid w:val="001E4C90"/>
    <w:rsid w:val="001F2339"/>
    <w:rsid w:val="001F3906"/>
    <w:rsid w:val="001F4614"/>
    <w:rsid w:val="00200022"/>
    <w:rsid w:val="002105C4"/>
    <w:rsid w:val="00216501"/>
    <w:rsid w:val="002166DE"/>
    <w:rsid w:val="0022234B"/>
    <w:rsid w:val="00226431"/>
    <w:rsid w:val="00230A4B"/>
    <w:rsid w:val="00231EF6"/>
    <w:rsid w:val="00236BB2"/>
    <w:rsid w:val="002416D3"/>
    <w:rsid w:val="0024302E"/>
    <w:rsid w:val="00244A01"/>
    <w:rsid w:val="00245229"/>
    <w:rsid w:val="0024622B"/>
    <w:rsid w:val="00247309"/>
    <w:rsid w:val="00250AF3"/>
    <w:rsid w:val="00255338"/>
    <w:rsid w:val="002726CC"/>
    <w:rsid w:val="0027560D"/>
    <w:rsid w:val="00280126"/>
    <w:rsid w:val="00282FAD"/>
    <w:rsid w:val="0028560F"/>
    <w:rsid w:val="00297F9A"/>
    <w:rsid w:val="002A0DE9"/>
    <w:rsid w:val="002A61AB"/>
    <w:rsid w:val="002B23A4"/>
    <w:rsid w:val="002B284A"/>
    <w:rsid w:val="002B393D"/>
    <w:rsid w:val="002B497F"/>
    <w:rsid w:val="002B701F"/>
    <w:rsid w:val="002C1586"/>
    <w:rsid w:val="002D0121"/>
    <w:rsid w:val="002D3DF3"/>
    <w:rsid w:val="002D6BE9"/>
    <w:rsid w:val="002E057A"/>
    <w:rsid w:val="002E4104"/>
    <w:rsid w:val="002F079B"/>
    <w:rsid w:val="002F0E34"/>
    <w:rsid w:val="002F2DE8"/>
    <w:rsid w:val="002F413C"/>
    <w:rsid w:val="00301CFC"/>
    <w:rsid w:val="003038B7"/>
    <w:rsid w:val="003178AB"/>
    <w:rsid w:val="00322BF2"/>
    <w:rsid w:val="0032472D"/>
    <w:rsid w:val="00325B7E"/>
    <w:rsid w:val="003274C6"/>
    <w:rsid w:val="00340855"/>
    <w:rsid w:val="00345B99"/>
    <w:rsid w:val="00346237"/>
    <w:rsid w:val="00347D42"/>
    <w:rsid w:val="00352BA3"/>
    <w:rsid w:val="00352F5D"/>
    <w:rsid w:val="00353532"/>
    <w:rsid w:val="00360F51"/>
    <w:rsid w:val="003664B8"/>
    <w:rsid w:val="00370929"/>
    <w:rsid w:val="00383FDA"/>
    <w:rsid w:val="0039408D"/>
    <w:rsid w:val="00396A54"/>
    <w:rsid w:val="003A2480"/>
    <w:rsid w:val="003B34D2"/>
    <w:rsid w:val="003B66EC"/>
    <w:rsid w:val="003B78AB"/>
    <w:rsid w:val="003B7DB8"/>
    <w:rsid w:val="003C026D"/>
    <w:rsid w:val="003C1792"/>
    <w:rsid w:val="003C2CBB"/>
    <w:rsid w:val="003D0340"/>
    <w:rsid w:val="003D2CE3"/>
    <w:rsid w:val="003D688C"/>
    <w:rsid w:val="003E260E"/>
    <w:rsid w:val="003F0001"/>
    <w:rsid w:val="003F043B"/>
    <w:rsid w:val="003F0485"/>
    <w:rsid w:val="003F1004"/>
    <w:rsid w:val="003F3E37"/>
    <w:rsid w:val="003F5FB7"/>
    <w:rsid w:val="003F6F99"/>
    <w:rsid w:val="003F7BD4"/>
    <w:rsid w:val="0040057D"/>
    <w:rsid w:val="00401E06"/>
    <w:rsid w:val="004024D6"/>
    <w:rsid w:val="00403D01"/>
    <w:rsid w:val="004050C9"/>
    <w:rsid w:val="00406ED3"/>
    <w:rsid w:val="0042376D"/>
    <w:rsid w:val="004247A7"/>
    <w:rsid w:val="00425481"/>
    <w:rsid w:val="004267CD"/>
    <w:rsid w:val="004359E1"/>
    <w:rsid w:val="0044460C"/>
    <w:rsid w:val="00454B4F"/>
    <w:rsid w:val="00454C47"/>
    <w:rsid w:val="00460E5F"/>
    <w:rsid w:val="00461AFA"/>
    <w:rsid w:val="00462AC9"/>
    <w:rsid w:val="00471D07"/>
    <w:rsid w:val="00481B3D"/>
    <w:rsid w:val="004820E5"/>
    <w:rsid w:val="00487FBA"/>
    <w:rsid w:val="00490C47"/>
    <w:rsid w:val="00493394"/>
    <w:rsid w:val="004969CE"/>
    <w:rsid w:val="004A0BD2"/>
    <w:rsid w:val="004A3E91"/>
    <w:rsid w:val="004A52F0"/>
    <w:rsid w:val="004A63E2"/>
    <w:rsid w:val="004A6DFC"/>
    <w:rsid w:val="004A7027"/>
    <w:rsid w:val="004A7414"/>
    <w:rsid w:val="004B4419"/>
    <w:rsid w:val="004B535B"/>
    <w:rsid w:val="004B7308"/>
    <w:rsid w:val="004C0D57"/>
    <w:rsid w:val="004D4A08"/>
    <w:rsid w:val="004D566B"/>
    <w:rsid w:val="004D69C3"/>
    <w:rsid w:val="004D6A7E"/>
    <w:rsid w:val="004E7704"/>
    <w:rsid w:val="004E7A4D"/>
    <w:rsid w:val="004F70D0"/>
    <w:rsid w:val="0050159E"/>
    <w:rsid w:val="00503380"/>
    <w:rsid w:val="0050789D"/>
    <w:rsid w:val="00511030"/>
    <w:rsid w:val="00511187"/>
    <w:rsid w:val="0051244B"/>
    <w:rsid w:val="00512D88"/>
    <w:rsid w:val="00513102"/>
    <w:rsid w:val="00520B7D"/>
    <w:rsid w:val="005232C9"/>
    <w:rsid w:val="00523F7F"/>
    <w:rsid w:val="00524D91"/>
    <w:rsid w:val="00526672"/>
    <w:rsid w:val="00534478"/>
    <w:rsid w:val="005439AB"/>
    <w:rsid w:val="00544985"/>
    <w:rsid w:val="00546E4A"/>
    <w:rsid w:val="00551F13"/>
    <w:rsid w:val="00557850"/>
    <w:rsid w:val="0056035D"/>
    <w:rsid w:val="00561E8E"/>
    <w:rsid w:val="00570174"/>
    <w:rsid w:val="00571995"/>
    <w:rsid w:val="005722FF"/>
    <w:rsid w:val="00575CE8"/>
    <w:rsid w:val="005764DD"/>
    <w:rsid w:val="0058031C"/>
    <w:rsid w:val="00581675"/>
    <w:rsid w:val="00583734"/>
    <w:rsid w:val="00584C85"/>
    <w:rsid w:val="005866E2"/>
    <w:rsid w:val="00590142"/>
    <w:rsid w:val="005919EC"/>
    <w:rsid w:val="00591EAD"/>
    <w:rsid w:val="00594FC2"/>
    <w:rsid w:val="00596B92"/>
    <w:rsid w:val="005A3CA9"/>
    <w:rsid w:val="005A3D50"/>
    <w:rsid w:val="005A4653"/>
    <w:rsid w:val="005A478E"/>
    <w:rsid w:val="005A51AA"/>
    <w:rsid w:val="005A5BB2"/>
    <w:rsid w:val="005B3BA2"/>
    <w:rsid w:val="005C1021"/>
    <w:rsid w:val="005C7BDA"/>
    <w:rsid w:val="005D03A6"/>
    <w:rsid w:val="005D423D"/>
    <w:rsid w:val="005E6099"/>
    <w:rsid w:val="005F2D0F"/>
    <w:rsid w:val="005F34D5"/>
    <w:rsid w:val="005F35C5"/>
    <w:rsid w:val="005F435E"/>
    <w:rsid w:val="005F5D4F"/>
    <w:rsid w:val="00600C95"/>
    <w:rsid w:val="00604039"/>
    <w:rsid w:val="006104F3"/>
    <w:rsid w:val="00610EAB"/>
    <w:rsid w:val="006127C3"/>
    <w:rsid w:val="00613EC0"/>
    <w:rsid w:val="00617D50"/>
    <w:rsid w:val="00617F9A"/>
    <w:rsid w:val="00621434"/>
    <w:rsid w:val="006227CD"/>
    <w:rsid w:val="0063020E"/>
    <w:rsid w:val="00637C33"/>
    <w:rsid w:val="006421C5"/>
    <w:rsid w:val="00645658"/>
    <w:rsid w:val="006468E4"/>
    <w:rsid w:val="00653E95"/>
    <w:rsid w:val="006572C0"/>
    <w:rsid w:val="006577D6"/>
    <w:rsid w:val="00675D31"/>
    <w:rsid w:val="006815FC"/>
    <w:rsid w:val="00683C39"/>
    <w:rsid w:val="00684497"/>
    <w:rsid w:val="00684860"/>
    <w:rsid w:val="00687750"/>
    <w:rsid w:val="0069135A"/>
    <w:rsid w:val="0069308D"/>
    <w:rsid w:val="006948DD"/>
    <w:rsid w:val="0069594C"/>
    <w:rsid w:val="006964C5"/>
    <w:rsid w:val="006978E4"/>
    <w:rsid w:val="006A220D"/>
    <w:rsid w:val="006A7291"/>
    <w:rsid w:val="006B03A6"/>
    <w:rsid w:val="006B6958"/>
    <w:rsid w:val="006C04BB"/>
    <w:rsid w:val="006C100D"/>
    <w:rsid w:val="006C10BB"/>
    <w:rsid w:val="006D4AB1"/>
    <w:rsid w:val="006D7911"/>
    <w:rsid w:val="006D7FB0"/>
    <w:rsid w:val="006E773D"/>
    <w:rsid w:val="006F20CA"/>
    <w:rsid w:val="006F44CA"/>
    <w:rsid w:val="006F6780"/>
    <w:rsid w:val="0070469E"/>
    <w:rsid w:val="00706CC8"/>
    <w:rsid w:val="00710CDA"/>
    <w:rsid w:val="0071183F"/>
    <w:rsid w:val="00713B9C"/>
    <w:rsid w:val="00716F35"/>
    <w:rsid w:val="007179F2"/>
    <w:rsid w:val="0072170E"/>
    <w:rsid w:val="00731A4B"/>
    <w:rsid w:val="00734E51"/>
    <w:rsid w:val="0074053E"/>
    <w:rsid w:val="0074759D"/>
    <w:rsid w:val="00754C56"/>
    <w:rsid w:val="00755819"/>
    <w:rsid w:val="00763F30"/>
    <w:rsid w:val="0077107E"/>
    <w:rsid w:val="0077604F"/>
    <w:rsid w:val="00776A63"/>
    <w:rsid w:val="00777F2F"/>
    <w:rsid w:val="0078270B"/>
    <w:rsid w:val="00782B13"/>
    <w:rsid w:val="00784925"/>
    <w:rsid w:val="00790A9A"/>
    <w:rsid w:val="007944AA"/>
    <w:rsid w:val="00795202"/>
    <w:rsid w:val="00795C73"/>
    <w:rsid w:val="007A2262"/>
    <w:rsid w:val="007A4006"/>
    <w:rsid w:val="007A4DE4"/>
    <w:rsid w:val="007A4F43"/>
    <w:rsid w:val="007B05D7"/>
    <w:rsid w:val="007B3173"/>
    <w:rsid w:val="007C16CF"/>
    <w:rsid w:val="007C3D46"/>
    <w:rsid w:val="007C5718"/>
    <w:rsid w:val="007C6008"/>
    <w:rsid w:val="007C6BAE"/>
    <w:rsid w:val="007C79D3"/>
    <w:rsid w:val="007D29EF"/>
    <w:rsid w:val="007D37D0"/>
    <w:rsid w:val="007D3E11"/>
    <w:rsid w:val="007D63D2"/>
    <w:rsid w:val="007E33C8"/>
    <w:rsid w:val="007F2C7D"/>
    <w:rsid w:val="007F3621"/>
    <w:rsid w:val="00807F3F"/>
    <w:rsid w:val="00812393"/>
    <w:rsid w:val="00816DF8"/>
    <w:rsid w:val="00817A19"/>
    <w:rsid w:val="0082257E"/>
    <w:rsid w:val="008243E7"/>
    <w:rsid w:val="00824C5B"/>
    <w:rsid w:val="008254E6"/>
    <w:rsid w:val="00831374"/>
    <w:rsid w:val="008343FB"/>
    <w:rsid w:val="008410D1"/>
    <w:rsid w:val="00841BFD"/>
    <w:rsid w:val="00841E20"/>
    <w:rsid w:val="008424AF"/>
    <w:rsid w:val="00851725"/>
    <w:rsid w:val="008517C2"/>
    <w:rsid w:val="008541CE"/>
    <w:rsid w:val="008661BB"/>
    <w:rsid w:val="00872A93"/>
    <w:rsid w:val="0087318D"/>
    <w:rsid w:val="00875721"/>
    <w:rsid w:val="00877253"/>
    <w:rsid w:val="00884C02"/>
    <w:rsid w:val="00891A19"/>
    <w:rsid w:val="00897049"/>
    <w:rsid w:val="00897C21"/>
    <w:rsid w:val="008A4577"/>
    <w:rsid w:val="008A7DA0"/>
    <w:rsid w:val="008B108F"/>
    <w:rsid w:val="008C2D8A"/>
    <w:rsid w:val="008D474D"/>
    <w:rsid w:val="008E30F0"/>
    <w:rsid w:val="008E5BC1"/>
    <w:rsid w:val="008F1F67"/>
    <w:rsid w:val="008F2CD8"/>
    <w:rsid w:val="008F3E50"/>
    <w:rsid w:val="00900778"/>
    <w:rsid w:val="009028CE"/>
    <w:rsid w:val="0091587E"/>
    <w:rsid w:val="00922DF3"/>
    <w:rsid w:val="00933962"/>
    <w:rsid w:val="00934AB3"/>
    <w:rsid w:val="00936143"/>
    <w:rsid w:val="00937DF1"/>
    <w:rsid w:val="009419FA"/>
    <w:rsid w:val="0094241F"/>
    <w:rsid w:val="009424EF"/>
    <w:rsid w:val="00942E18"/>
    <w:rsid w:val="00943F05"/>
    <w:rsid w:val="00945EE5"/>
    <w:rsid w:val="0094605E"/>
    <w:rsid w:val="0095594E"/>
    <w:rsid w:val="00957480"/>
    <w:rsid w:val="0096214C"/>
    <w:rsid w:val="009622E3"/>
    <w:rsid w:val="009637C3"/>
    <w:rsid w:val="009642E0"/>
    <w:rsid w:val="00967151"/>
    <w:rsid w:val="00967299"/>
    <w:rsid w:val="009717CC"/>
    <w:rsid w:val="00975BB5"/>
    <w:rsid w:val="00982F7C"/>
    <w:rsid w:val="00987331"/>
    <w:rsid w:val="0099221A"/>
    <w:rsid w:val="00993F29"/>
    <w:rsid w:val="009A4219"/>
    <w:rsid w:val="009B0EEE"/>
    <w:rsid w:val="009C23E9"/>
    <w:rsid w:val="009D445C"/>
    <w:rsid w:val="009D6DF9"/>
    <w:rsid w:val="009D717E"/>
    <w:rsid w:val="009F644D"/>
    <w:rsid w:val="009F7749"/>
    <w:rsid w:val="00A01B67"/>
    <w:rsid w:val="00A03982"/>
    <w:rsid w:val="00A05A81"/>
    <w:rsid w:val="00A05DD9"/>
    <w:rsid w:val="00A075F4"/>
    <w:rsid w:val="00A119FD"/>
    <w:rsid w:val="00A12DB8"/>
    <w:rsid w:val="00A147D9"/>
    <w:rsid w:val="00A14FB0"/>
    <w:rsid w:val="00A15C2E"/>
    <w:rsid w:val="00A223B7"/>
    <w:rsid w:val="00A241F6"/>
    <w:rsid w:val="00A27054"/>
    <w:rsid w:val="00A27D65"/>
    <w:rsid w:val="00A35D35"/>
    <w:rsid w:val="00A4022D"/>
    <w:rsid w:val="00A4498F"/>
    <w:rsid w:val="00A46476"/>
    <w:rsid w:val="00A46F3A"/>
    <w:rsid w:val="00A47156"/>
    <w:rsid w:val="00A47C4B"/>
    <w:rsid w:val="00A50282"/>
    <w:rsid w:val="00A508F5"/>
    <w:rsid w:val="00A52CE7"/>
    <w:rsid w:val="00A52DEB"/>
    <w:rsid w:val="00A55010"/>
    <w:rsid w:val="00A6114C"/>
    <w:rsid w:val="00A652F2"/>
    <w:rsid w:val="00A706F2"/>
    <w:rsid w:val="00A71ADA"/>
    <w:rsid w:val="00A734FA"/>
    <w:rsid w:val="00A77334"/>
    <w:rsid w:val="00A80BF2"/>
    <w:rsid w:val="00A820A8"/>
    <w:rsid w:val="00A87422"/>
    <w:rsid w:val="00A879A2"/>
    <w:rsid w:val="00A90EE9"/>
    <w:rsid w:val="00A955D6"/>
    <w:rsid w:val="00A96774"/>
    <w:rsid w:val="00AA2666"/>
    <w:rsid w:val="00AA2B5E"/>
    <w:rsid w:val="00AA32CE"/>
    <w:rsid w:val="00AA32FB"/>
    <w:rsid w:val="00AA3D7B"/>
    <w:rsid w:val="00AA445F"/>
    <w:rsid w:val="00AA5232"/>
    <w:rsid w:val="00AB2800"/>
    <w:rsid w:val="00AB2C9A"/>
    <w:rsid w:val="00AB585E"/>
    <w:rsid w:val="00AB5DC8"/>
    <w:rsid w:val="00AB63E4"/>
    <w:rsid w:val="00AB6C55"/>
    <w:rsid w:val="00AD324C"/>
    <w:rsid w:val="00AD6E81"/>
    <w:rsid w:val="00AD6FC7"/>
    <w:rsid w:val="00AE4108"/>
    <w:rsid w:val="00AE5F48"/>
    <w:rsid w:val="00B00BFD"/>
    <w:rsid w:val="00B02294"/>
    <w:rsid w:val="00B0238B"/>
    <w:rsid w:val="00B045B8"/>
    <w:rsid w:val="00B04611"/>
    <w:rsid w:val="00B06216"/>
    <w:rsid w:val="00B06765"/>
    <w:rsid w:val="00B12009"/>
    <w:rsid w:val="00B1276B"/>
    <w:rsid w:val="00B229D5"/>
    <w:rsid w:val="00B335CD"/>
    <w:rsid w:val="00B36E8F"/>
    <w:rsid w:val="00B64217"/>
    <w:rsid w:val="00B706F6"/>
    <w:rsid w:val="00B70A9C"/>
    <w:rsid w:val="00B7247B"/>
    <w:rsid w:val="00B73B27"/>
    <w:rsid w:val="00B82D59"/>
    <w:rsid w:val="00B84638"/>
    <w:rsid w:val="00B97CE9"/>
    <w:rsid w:val="00BA4D1D"/>
    <w:rsid w:val="00BA74A5"/>
    <w:rsid w:val="00BA7864"/>
    <w:rsid w:val="00BB60BA"/>
    <w:rsid w:val="00BC05FD"/>
    <w:rsid w:val="00BC490A"/>
    <w:rsid w:val="00BC6681"/>
    <w:rsid w:val="00BC6EC6"/>
    <w:rsid w:val="00BC7B1B"/>
    <w:rsid w:val="00BD1667"/>
    <w:rsid w:val="00BD3210"/>
    <w:rsid w:val="00BD5489"/>
    <w:rsid w:val="00BD6102"/>
    <w:rsid w:val="00BD76C8"/>
    <w:rsid w:val="00BE30A8"/>
    <w:rsid w:val="00BE7BC5"/>
    <w:rsid w:val="00BF2783"/>
    <w:rsid w:val="00BF679F"/>
    <w:rsid w:val="00C01341"/>
    <w:rsid w:val="00C03603"/>
    <w:rsid w:val="00C04BD3"/>
    <w:rsid w:val="00C06376"/>
    <w:rsid w:val="00C11027"/>
    <w:rsid w:val="00C1718E"/>
    <w:rsid w:val="00C22270"/>
    <w:rsid w:val="00C22F33"/>
    <w:rsid w:val="00C231F9"/>
    <w:rsid w:val="00C23665"/>
    <w:rsid w:val="00C323DB"/>
    <w:rsid w:val="00C36E8E"/>
    <w:rsid w:val="00C42290"/>
    <w:rsid w:val="00C501F3"/>
    <w:rsid w:val="00C5332E"/>
    <w:rsid w:val="00C55CDD"/>
    <w:rsid w:val="00C5620E"/>
    <w:rsid w:val="00C60BD2"/>
    <w:rsid w:val="00C618FD"/>
    <w:rsid w:val="00C62C09"/>
    <w:rsid w:val="00C63614"/>
    <w:rsid w:val="00C63B2B"/>
    <w:rsid w:val="00C66DEE"/>
    <w:rsid w:val="00C700BF"/>
    <w:rsid w:val="00C70D0D"/>
    <w:rsid w:val="00C7432D"/>
    <w:rsid w:val="00C777B9"/>
    <w:rsid w:val="00C91304"/>
    <w:rsid w:val="00C914DA"/>
    <w:rsid w:val="00C94359"/>
    <w:rsid w:val="00C95EF7"/>
    <w:rsid w:val="00CA1888"/>
    <w:rsid w:val="00CA3D0C"/>
    <w:rsid w:val="00CB4363"/>
    <w:rsid w:val="00CB7E8F"/>
    <w:rsid w:val="00CC4DD7"/>
    <w:rsid w:val="00CC7633"/>
    <w:rsid w:val="00CD1D21"/>
    <w:rsid w:val="00CD64E6"/>
    <w:rsid w:val="00CE3A26"/>
    <w:rsid w:val="00CF1325"/>
    <w:rsid w:val="00CF1D00"/>
    <w:rsid w:val="00CF5FD5"/>
    <w:rsid w:val="00D00DC8"/>
    <w:rsid w:val="00D0194F"/>
    <w:rsid w:val="00D12956"/>
    <w:rsid w:val="00D237D1"/>
    <w:rsid w:val="00D24DF7"/>
    <w:rsid w:val="00D27ABF"/>
    <w:rsid w:val="00D3270E"/>
    <w:rsid w:val="00D333BB"/>
    <w:rsid w:val="00D3611C"/>
    <w:rsid w:val="00D36665"/>
    <w:rsid w:val="00D40F2A"/>
    <w:rsid w:val="00D42F73"/>
    <w:rsid w:val="00D42F7F"/>
    <w:rsid w:val="00D4337C"/>
    <w:rsid w:val="00D43FA2"/>
    <w:rsid w:val="00D44110"/>
    <w:rsid w:val="00D45829"/>
    <w:rsid w:val="00D45C75"/>
    <w:rsid w:val="00D472A2"/>
    <w:rsid w:val="00D47B30"/>
    <w:rsid w:val="00D55B6B"/>
    <w:rsid w:val="00D70439"/>
    <w:rsid w:val="00D70EB8"/>
    <w:rsid w:val="00D7129B"/>
    <w:rsid w:val="00D72E60"/>
    <w:rsid w:val="00D74C2B"/>
    <w:rsid w:val="00D7630A"/>
    <w:rsid w:val="00D76AD3"/>
    <w:rsid w:val="00D80308"/>
    <w:rsid w:val="00D82B36"/>
    <w:rsid w:val="00D85F23"/>
    <w:rsid w:val="00D92465"/>
    <w:rsid w:val="00D94B7E"/>
    <w:rsid w:val="00DA2C12"/>
    <w:rsid w:val="00DA4A18"/>
    <w:rsid w:val="00DA628D"/>
    <w:rsid w:val="00DA78A2"/>
    <w:rsid w:val="00DB5C63"/>
    <w:rsid w:val="00DD2557"/>
    <w:rsid w:val="00DD2B27"/>
    <w:rsid w:val="00DD3B58"/>
    <w:rsid w:val="00DD422E"/>
    <w:rsid w:val="00DD6B79"/>
    <w:rsid w:val="00DE1C01"/>
    <w:rsid w:val="00DE40E0"/>
    <w:rsid w:val="00DE4EA3"/>
    <w:rsid w:val="00DE53E1"/>
    <w:rsid w:val="00DE6245"/>
    <w:rsid w:val="00DF09D0"/>
    <w:rsid w:val="00DF16C8"/>
    <w:rsid w:val="00DF32C3"/>
    <w:rsid w:val="00DF4190"/>
    <w:rsid w:val="00E01DE6"/>
    <w:rsid w:val="00E04E8E"/>
    <w:rsid w:val="00E04F27"/>
    <w:rsid w:val="00E05162"/>
    <w:rsid w:val="00E1424F"/>
    <w:rsid w:val="00E216EE"/>
    <w:rsid w:val="00E4636F"/>
    <w:rsid w:val="00E53264"/>
    <w:rsid w:val="00E540D6"/>
    <w:rsid w:val="00E65590"/>
    <w:rsid w:val="00E65870"/>
    <w:rsid w:val="00E67561"/>
    <w:rsid w:val="00E67F2A"/>
    <w:rsid w:val="00E7421E"/>
    <w:rsid w:val="00E765EE"/>
    <w:rsid w:val="00E770B8"/>
    <w:rsid w:val="00E7779F"/>
    <w:rsid w:val="00E9178A"/>
    <w:rsid w:val="00E955E3"/>
    <w:rsid w:val="00E961B2"/>
    <w:rsid w:val="00EA684A"/>
    <w:rsid w:val="00EB352F"/>
    <w:rsid w:val="00EB436D"/>
    <w:rsid w:val="00EB51E3"/>
    <w:rsid w:val="00EC5A70"/>
    <w:rsid w:val="00ED6DB5"/>
    <w:rsid w:val="00ED706A"/>
    <w:rsid w:val="00EE2B46"/>
    <w:rsid w:val="00EE490F"/>
    <w:rsid w:val="00EE6150"/>
    <w:rsid w:val="00EF032B"/>
    <w:rsid w:val="00EF0C9C"/>
    <w:rsid w:val="00EF1ECD"/>
    <w:rsid w:val="00EF2614"/>
    <w:rsid w:val="00F01FD2"/>
    <w:rsid w:val="00F05565"/>
    <w:rsid w:val="00F11EE2"/>
    <w:rsid w:val="00F12DA2"/>
    <w:rsid w:val="00F24ED6"/>
    <w:rsid w:val="00F344D1"/>
    <w:rsid w:val="00F34F07"/>
    <w:rsid w:val="00F41229"/>
    <w:rsid w:val="00F51F92"/>
    <w:rsid w:val="00F532D1"/>
    <w:rsid w:val="00F579B3"/>
    <w:rsid w:val="00F63D6F"/>
    <w:rsid w:val="00F648B2"/>
    <w:rsid w:val="00F664BF"/>
    <w:rsid w:val="00F66885"/>
    <w:rsid w:val="00F66A95"/>
    <w:rsid w:val="00F677E9"/>
    <w:rsid w:val="00F71533"/>
    <w:rsid w:val="00F72092"/>
    <w:rsid w:val="00F76F55"/>
    <w:rsid w:val="00F82C7F"/>
    <w:rsid w:val="00F86ABE"/>
    <w:rsid w:val="00FA0B4C"/>
    <w:rsid w:val="00FA1C26"/>
    <w:rsid w:val="00FA2124"/>
    <w:rsid w:val="00FA3369"/>
    <w:rsid w:val="00FA4FF3"/>
    <w:rsid w:val="00FB018E"/>
    <w:rsid w:val="00FB0684"/>
    <w:rsid w:val="00FB3141"/>
    <w:rsid w:val="00FC2D8C"/>
    <w:rsid w:val="00FC6955"/>
    <w:rsid w:val="00FC782C"/>
    <w:rsid w:val="00FE4888"/>
    <w:rsid w:val="00FE5990"/>
    <w:rsid w:val="00FF0B35"/>
    <w:rsid w:val="00FF269E"/>
    <w:rsid w:val="00FF2C11"/>
    <w:rsid w:val="00FF3BE4"/>
    <w:rsid w:val="00FF7024"/>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D7FB0"/>
  </w:style>
  <w:style w:type="paragraph" w:styleId="Balk1">
    <w:name w:val="heading 1"/>
    <w:basedOn w:val="Normal"/>
    <w:next w:val="Normal"/>
    <w:link w:val="Balk1Char"/>
    <w:qFormat/>
    <w:rsid w:val="006D7FB0"/>
    <w:pPr>
      <w:keepNext/>
      <w:jc w:val="center"/>
      <w:outlineLvl w:val="0"/>
    </w:pPr>
    <w:rPr>
      <w:b/>
      <w:sz w:val="24"/>
    </w:rPr>
  </w:style>
  <w:style w:type="paragraph" w:styleId="Balk2">
    <w:name w:val="heading 2"/>
    <w:basedOn w:val="Normal"/>
    <w:next w:val="Normal"/>
    <w:qFormat/>
    <w:rsid w:val="006D7FB0"/>
    <w:pPr>
      <w:keepNext/>
      <w:jc w:val="right"/>
      <w:outlineLvl w:val="1"/>
    </w:pPr>
    <w:rPr>
      <w:sz w:val="24"/>
    </w:rPr>
  </w:style>
  <w:style w:type="paragraph" w:styleId="Balk3">
    <w:name w:val="heading 3"/>
    <w:basedOn w:val="Normal"/>
    <w:next w:val="Normal"/>
    <w:qFormat/>
    <w:rsid w:val="006D7FB0"/>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6D7FB0"/>
    <w:pPr>
      <w:tabs>
        <w:tab w:val="center" w:pos="4536"/>
        <w:tab w:val="right" w:pos="9072"/>
      </w:tabs>
    </w:pPr>
  </w:style>
  <w:style w:type="paragraph" w:styleId="Altbilgi">
    <w:name w:val="footer"/>
    <w:basedOn w:val="Normal"/>
    <w:rsid w:val="006D7FB0"/>
    <w:pPr>
      <w:tabs>
        <w:tab w:val="center" w:pos="4536"/>
        <w:tab w:val="right" w:pos="9072"/>
      </w:tabs>
    </w:pPr>
  </w:style>
  <w:style w:type="character" w:customStyle="1" w:styleId="Balk1Char">
    <w:name w:val="Başlık 1 Char"/>
    <w:basedOn w:val="VarsaylanParagrafYazTipi"/>
    <w:link w:val="Balk1"/>
    <w:rsid w:val="000E5564"/>
    <w:rPr>
      <w:b/>
      <w:sz w:val="24"/>
    </w:rPr>
  </w:style>
  <w:style w:type="character" w:styleId="Gl">
    <w:name w:val="Strong"/>
    <w:basedOn w:val="VarsaylanParagrafYazTipi"/>
    <w:uiPriority w:val="22"/>
    <w:qFormat/>
    <w:rsid w:val="00B82D59"/>
    <w:rPr>
      <w:b/>
      <w:bCs/>
    </w:rPr>
  </w:style>
  <w:style w:type="paragraph" w:styleId="ListeParagraf">
    <w:name w:val="List Paragraph"/>
    <w:basedOn w:val="Normal"/>
    <w:uiPriority w:val="34"/>
    <w:qFormat/>
    <w:rsid w:val="007C3D46"/>
    <w:pPr>
      <w:spacing w:before="100" w:beforeAutospacing="1" w:after="100" w:afterAutospacing="1"/>
    </w:pPr>
    <w:rPr>
      <w:sz w:val="24"/>
      <w:szCs w:val="24"/>
    </w:rPr>
  </w:style>
  <w:style w:type="paragraph" w:customStyle="1" w:styleId="ortabalkbold">
    <w:name w:val="ortabalkbold"/>
    <w:basedOn w:val="Normal"/>
    <w:rsid w:val="000B77AC"/>
    <w:pPr>
      <w:spacing w:before="100" w:beforeAutospacing="1" w:after="100" w:afterAutospacing="1"/>
    </w:pPr>
    <w:rPr>
      <w:sz w:val="24"/>
      <w:szCs w:val="24"/>
    </w:rPr>
  </w:style>
  <w:style w:type="character" w:customStyle="1" w:styleId="fontstyle01">
    <w:name w:val="fontstyle01"/>
    <w:basedOn w:val="VarsaylanParagrafYazTipi"/>
    <w:rsid w:val="00297F9A"/>
    <w:rPr>
      <w:rFonts w:ascii="TimesNewRomanPSMT" w:hAnsi="TimesNewRomanPSMT" w:hint="default"/>
      <w:b w:val="0"/>
      <w:bCs w:val="0"/>
      <w:i w:val="0"/>
      <w:iCs w:val="0"/>
      <w:color w:val="000000"/>
      <w:sz w:val="24"/>
      <w:szCs w:val="24"/>
    </w:rPr>
  </w:style>
  <w:style w:type="paragraph" w:styleId="NormalWeb">
    <w:name w:val="Normal (Web)"/>
    <w:basedOn w:val="Normal"/>
    <w:uiPriority w:val="99"/>
    <w:unhideWhenUsed/>
    <w:rsid w:val="00B1276B"/>
    <w:pPr>
      <w:spacing w:before="100" w:beforeAutospacing="1" w:after="100" w:afterAutospacing="1"/>
    </w:pPr>
    <w:rPr>
      <w:sz w:val="24"/>
      <w:szCs w:val="24"/>
    </w:rPr>
  </w:style>
  <w:style w:type="paragraph" w:customStyle="1" w:styleId="isselectedend">
    <w:name w:val="isselectedend"/>
    <w:basedOn w:val="Normal"/>
    <w:rsid w:val="00731A4B"/>
    <w:pPr>
      <w:spacing w:before="100" w:beforeAutospacing="1" w:after="100" w:afterAutospacing="1"/>
    </w:pPr>
    <w:rPr>
      <w:sz w:val="24"/>
      <w:szCs w:val="24"/>
    </w:rPr>
  </w:style>
</w:styles>
</file>

<file path=word/webSettings.xml><?xml version="1.0" encoding="utf-8"?>
<w:webSettings xmlns:r="http://schemas.openxmlformats.org/officeDocument/2006/relationships" xmlns:w="http://schemas.openxmlformats.org/wordprocessingml/2006/main">
  <w:divs>
    <w:div w:id="22219797">
      <w:bodyDiv w:val="1"/>
      <w:marLeft w:val="0"/>
      <w:marRight w:val="0"/>
      <w:marTop w:val="0"/>
      <w:marBottom w:val="0"/>
      <w:divBdr>
        <w:top w:val="none" w:sz="0" w:space="0" w:color="auto"/>
        <w:left w:val="none" w:sz="0" w:space="0" w:color="auto"/>
        <w:bottom w:val="none" w:sz="0" w:space="0" w:color="auto"/>
        <w:right w:val="none" w:sz="0" w:space="0" w:color="auto"/>
      </w:divBdr>
    </w:div>
    <w:div w:id="63185067">
      <w:bodyDiv w:val="1"/>
      <w:marLeft w:val="0"/>
      <w:marRight w:val="0"/>
      <w:marTop w:val="0"/>
      <w:marBottom w:val="0"/>
      <w:divBdr>
        <w:top w:val="none" w:sz="0" w:space="0" w:color="auto"/>
        <w:left w:val="none" w:sz="0" w:space="0" w:color="auto"/>
        <w:bottom w:val="none" w:sz="0" w:space="0" w:color="auto"/>
        <w:right w:val="none" w:sz="0" w:space="0" w:color="auto"/>
      </w:divBdr>
    </w:div>
    <w:div w:id="69154498">
      <w:bodyDiv w:val="1"/>
      <w:marLeft w:val="0"/>
      <w:marRight w:val="0"/>
      <w:marTop w:val="0"/>
      <w:marBottom w:val="0"/>
      <w:divBdr>
        <w:top w:val="none" w:sz="0" w:space="0" w:color="auto"/>
        <w:left w:val="none" w:sz="0" w:space="0" w:color="auto"/>
        <w:bottom w:val="none" w:sz="0" w:space="0" w:color="auto"/>
        <w:right w:val="none" w:sz="0" w:space="0" w:color="auto"/>
      </w:divBdr>
    </w:div>
    <w:div w:id="117846910">
      <w:bodyDiv w:val="1"/>
      <w:marLeft w:val="0"/>
      <w:marRight w:val="0"/>
      <w:marTop w:val="0"/>
      <w:marBottom w:val="0"/>
      <w:divBdr>
        <w:top w:val="none" w:sz="0" w:space="0" w:color="auto"/>
        <w:left w:val="none" w:sz="0" w:space="0" w:color="auto"/>
        <w:bottom w:val="none" w:sz="0" w:space="0" w:color="auto"/>
        <w:right w:val="none" w:sz="0" w:space="0" w:color="auto"/>
      </w:divBdr>
    </w:div>
    <w:div w:id="126703124">
      <w:bodyDiv w:val="1"/>
      <w:marLeft w:val="0"/>
      <w:marRight w:val="0"/>
      <w:marTop w:val="0"/>
      <w:marBottom w:val="0"/>
      <w:divBdr>
        <w:top w:val="none" w:sz="0" w:space="0" w:color="auto"/>
        <w:left w:val="none" w:sz="0" w:space="0" w:color="auto"/>
        <w:bottom w:val="none" w:sz="0" w:space="0" w:color="auto"/>
        <w:right w:val="none" w:sz="0" w:space="0" w:color="auto"/>
      </w:divBdr>
    </w:div>
    <w:div w:id="142237875">
      <w:bodyDiv w:val="1"/>
      <w:marLeft w:val="0"/>
      <w:marRight w:val="0"/>
      <w:marTop w:val="0"/>
      <w:marBottom w:val="0"/>
      <w:divBdr>
        <w:top w:val="none" w:sz="0" w:space="0" w:color="auto"/>
        <w:left w:val="none" w:sz="0" w:space="0" w:color="auto"/>
        <w:bottom w:val="none" w:sz="0" w:space="0" w:color="auto"/>
        <w:right w:val="none" w:sz="0" w:space="0" w:color="auto"/>
      </w:divBdr>
    </w:div>
    <w:div w:id="246811885">
      <w:bodyDiv w:val="1"/>
      <w:marLeft w:val="0"/>
      <w:marRight w:val="0"/>
      <w:marTop w:val="0"/>
      <w:marBottom w:val="0"/>
      <w:divBdr>
        <w:top w:val="none" w:sz="0" w:space="0" w:color="auto"/>
        <w:left w:val="none" w:sz="0" w:space="0" w:color="auto"/>
        <w:bottom w:val="none" w:sz="0" w:space="0" w:color="auto"/>
        <w:right w:val="none" w:sz="0" w:space="0" w:color="auto"/>
      </w:divBdr>
    </w:div>
    <w:div w:id="298923441">
      <w:bodyDiv w:val="1"/>
      <w:marLeft w:val="0"/>
      <w:marRight w:val="0"/>
      <w:marTop w:val="0"/>
      <w:marBottom w:val="0"/>
      <w:divBdr>
        <w:top w:val="none" w:sz="0" w:space="0" w:color="auto"/>
        <w:left w:val="none" w:sz="0" w:space="0" w:color="auto"/>
        <w:bottom w:val="none" w:sz="0" w:space="0" w:color="auto"/>
        <w:right w:val="none" w:sz="0" w:space="0" w:color="auto"/>
      </w:divBdr>
    </w:div>
    <w:div w:id="320235102">
      <w:bodyDiv w:val="1"/>
      <w:marLeft w:val="0"/>
      <w:marRight w:val="0"/>
      <w:marTop w:val="0"/>
      <w:marBottom w:val="0"/>
      <w:divBdr>
        <w:top w:val="none" w:sz="0" w:space="0" w:color="auto"/>
        <w:left w:val="none" w:sz="0" w:space="0" w:color="auto"/>
        <w:bottom w:val="none" w:sz="0" w:space="0" w:color="auto"/>
        <w:right w:val="none" w:sz="0" w:space="0" w:color="auto"/>
      </w:divBdr>
    </w:div>
    <w:div w:id="323046041">
      <w:bodyDiv w:val="1"/>
      <w:marLeft w:val="0"/>
      <w:marRight w:val="0"/>
      <w:marTop w:val="0"/>
      <w:marBottom w:val="0"/>
      <w:divBdr>
        <w:top w:val="none" w:sz="0" w:space="0" w:color="auto"/>
        <w:left w:val="none" w:sz="0" w:space="0" w:color="auto"/>
        <w:bottom w:val="none" w:sz="0" w:space="0" w:color="auto"/>
        <w:right w:val="none" w:sz="0" w:space="0" w:color="auto"/>
      </w:divBdr>
      <w:divsChild>
        <w:div w:id="123545436">
          <w:marLeft w:val="0"/>
          <w:marRight w:val="0"/>
          <w:marTop w:val="0"/>
          <w:marBottom w:val="200"/>
          <w:divBdr>
            <w:top w:val="none" w:sz="0" w:space="0" w:color="auto"/>
            <w:left w:val="none" w:sz="0" w:space="0" w:color="auto"/>
            <w:bottom w:val="none" w:sz="0" w:space="0" w:color="auto"/>
            <w:right w:val="none" w:sz="0" w:space="0" w:color="auto"/>
          </w:divBdr>
        </w:div>
        <w:div w:id="302779283">
          <w:marLeft w:val="0"/>
          <w:marRight w:val="0"/>
          <w:marTop w:val="0"/>
          <w:marBottom w:val="200"/>
          <w:divBdr>
            <w:top w:val="none" w:sz="0" w:space="0" w:color="auto"/>
            <w:left w:val="none" w:sz="0" w:space="0" w:color="auto"/>
            <w:bottom w:val="none" w:sz="0" w:space="0" w:color="auto"/>
            <w:right w:val="none" w:sz="0" w:space="0" w:color="auto"/>
          </w:divBdr>
        </w:div>
      </w:divsChild>
    </w:div>
    <w:div w:id="340737788">
      <w:bodyDiv w:val="1"/>
      <w:marLeft w:val="0"/>
      <w:marRight w:val="0"/>
      <w:marTop w:val="0"/>
      <w:marBottom w:val="0"/>
      <w:divBdr>
        <w:top w:val="none" w:sz="0" w:space="0" w:color="auto"/>
        <w:left w:val="none" w:sz="0" w:space="0" w:color="auto"/>
        <w:bottom w:val="none" w:sz="0" w:space="0" w:color="auto"/>
        <w:right w:val="none" w:sz="0" w:space="0" w:color="auto"/>
      </w:divBdr>
    </w:div>
    <w:div w:id="396826714">
      <w:bodyDiv w:val="1"/>
      <w:marLeft w:val="0"/>
      <w:marRight w:val="0"/>
      <w:marTop w:val="0"/>
      <w:marBottom w:val="0"/>
      <w:divBdr>
        <w:top w:val="none" w:sz="0" w:space="0" w:color="auto"/>
        <w:left w:val="none" w:sz="0" w:space="0" w:color="auto"/>
        <w:bottom w:val="none" w:sz="0" w:space="0" w:color="auto"/>
        <w:right w:val="none" w:sz="0" w:space="0" w:color="auto"/>
      </w:divBdr>
    </w:div>
    <w:div w:id="399912025">
      <w:bodyDiv w:val="1"/>
      <w:marLeft w:val="0"/>
      <w:marRight w:val="0"/>
      <w:marTop w:val="0"/>
      <w:marBottom w:val="0"/>
      <w:divBdr>
        <w:top w:val="none" w:sz="0" w:space="0" w:color="auto"/>
        <w:left w:val="none" w:sz="0" w:space="0" w:color="auto"/>
        <w:bottom w:val="none" w:sz="0" w:space="0" w:color="auto"/>
        <w:right w:val="none" w:sz="0" w:space="0" w:color="auto"/>
      </w:divBdr>
    </w:div>
    <w:div w:id="436799276">
      <w:bodyDiv w:val="1"/>
      <w:marLeft w:val="0"/>
      <w:marRight w:val="0"/>
      <w:marTop w:val="0"/>
      <w:marBottom w:val="0"/>
      <w:divBdr>
        <w:top w:val="none" w:sz="0" w:space="0" w:color="auto"/>
        <w:left w:val="none" w:sz="0" w:space="0" w:color="auto"/>
        <w:bottom w:val="none" w:sz="0" w:space="0" w:color="auto"/>
        <w:right w:val="none" w:sz="0" w:space="0" w:color="auto"/>
      </w:divBdr>
    </w:div>
    <w:div w:id="460077947">
      <w:bodyDiv w:val="1"/>
      <w:marLeft w:val="0"/>
      <w:marRight w:val="0"/>
      <w:marTop w:val="0"/>
      <w:marBottom w:val="0"/>
      <w:divBdr>
        <w:top w:val="none" w:sz="0" w:space="0" w:color="auto"/>
        <w:left w:val="none" w:sz="0" w:space="0" w:color="auto"/>
        <w:bottom w:val="none" w:sz="0" w:space="0" w:color="auto"/>
        <w:right w:val="none" w:sz="0" w:space="0" w:color="auto"/>
      </w:divBdr>
    </w:div>
    <w:div w:id="477183868">
      <w:bodyDiv w:val="1"/>
      <w:marLeft w:val="0"/>
      <w:marRight w:val="0"/>
      <w:marTop w:val="0"/>
      <w:marBottom w:val="0"/>
      <w:divBdr>
        <w:top w:val="none" w:sz="0" w:space="0" w:color="auto"/>
        <w:left w:val="none" w:sz="0" w:space="0" w:color="auto"/>
        <w:bottom w:val="none" w:sz="0" w:space="0" w:color="auto"/>
        <w:right w:val="none" w:sz="0" w:space="0" w:color="auto"/>
      </w:divBdr>
    </w:div>
    <w:div w:id="496918351">
      <w:bodyDiv w:val="1"/>
      <w:marLeft w:val="0"/>
      <w:marRight w:val="0"/>
      <w:marTop w:val="0"/>
      <w:marBottom w:val="0"/>
      <w:divBdr>
        <w:top w:val="none" w:sz="0" w:space="0" w:color="auto"/>
        <w:left w:val="none" w:sz="0" w:space="0" w:color="auto"/>
        <w:bottom w:val="none" w:sz="0" w:space="0" w:color="auto"/>
        <w:right w:val="none" w:sz="0" w:space="0" w:color="auto"/>
      </w:divBdr>
    </w:div>
    <w:div w:id="526063766">
      <w:bodyDiv w:val="1"/>
      <w:marLeft w:val="0"/>
      <w:marRight w:val="0"/>
      <w:marTop w:val="0"/>
      <w:marBottom w:val="0"/>
      <w:divBdr>
        <w:top w:val="none" w:sz="0" w:space="0" w:color="auto"/>
        <w:left w:val="none" w:sz="0" w:space="0" w:color="auto"/>
        <w:bottom w:val="none" w:sz="0" w:space="0" w:color="auto"/>
        <w:right w:val="none" w:sz="0" w:space="0" w:color="auto"/>
      </w:divBdr>
    </w:div>
    <w:div w:id="577713297">
      <w:bodyDiv w:val="1"/>
      <w:marLeft w:val="0"/>
      <w:marRight w:val="0"/>
      <w:marTop w:val="0"/>
      <w:marBottom w:val="0"/>
      <w:divBdr>
        <w:top w:val="none" w:sz="0" w:space="0" w:color="auto"/>
        <w:left w:val="none" w:sz="0" w:space="0" w:color="auto"/>
        <w:bottom w:val="none" w:sz="0" w:space="0" w:color="auto"/>
        <w:right w:val="none" w:sz="0" w:space="0" w:color="auto"/>
      </w:divBdr>
    </w:div>
    <w:div w:id="607205207">
      <w:bodyDiv w:val="1"/>
      <w:marLeft w:val="0"/>
      <w:marRight w:val="0"/>
      <w:marTop w:val="0"/>
      <w:marBottom w:val="0"/>
      <w:divBdr>
        <w:top w:val="none" w:sz="0" w:space="0" w:color="auto"/>
        <w:left w:val="none" w:sz="0" w:space="0" w:color="auto"/>
        <w:bottom w:val="none" w:sz="0" w:space="0" w:color="auto"/>
        <w:right w:val="none" w:sz="0" w:space="0" w:color="auto"/>
      </w:divBdr>
    </w:div>
    <w:div w:id="611590191">
      <w:bodyDiv w:val="1"/>
      <w:marLeft w:val="0"/>
      <w:marRight w:val="0"/>
      <w:marTop w:val="0"/>
      <w:marBottom w:val="0"/>
      <w:divBdr>
        <w:top w:val="none" w:sz="0" w:space="0" w:color="auto"/>
        <w:left w:val="none" w:sz="0" w:space="0" w:color="auto"/>
        <w:bottom w:val="none" w:sz="0" w:space="0" w:color="auto"/>
        <w:right w:val="none" w:sz="0" w:space="0" w:color="auto"/>
      </w:divBdr>
      <w:divsChild>
        <w:div w:id="1978679908">
          <w:marLeft w:val="0"/>
          <w:marRight w:val="0"/>
          <w:marTop w:val="0"/>
          <w:marBottom w:val="150"/>
          <w:divBdr>
            <w:top w:val="none" w:sz="0" w:space="0" w:color="auto"/>
            <w:left w:val="none" w:sz="0" w:space="0" w:color="auto"/>
            <w:bottom w:val="none" w:sz="0" w:space="0" w:color="auto"/>
            <w:right w:val="none" w:sz="0" w:space="0" w:color="auto"/>
          </w:divBdr>
        </w:div>
      </w:divsChild>
    </w:div>
    <w:div w:id="619072146">
      <w:bodyDiv w:val="1"/>
      <w:marLeft w:val="0"/>
      <w:marRight w:val="0"/>
      <w:marTop w:val="0"/>
      <w:marBottom w:val="0"/>
      <w:divBdr>
        <w:top w:val="none" w:sz="0" w:space="0" w:color="auto"/>
        <w:left w:val="none" w:sz="0" w:space="0" w:color="auto"/>
        <w:bottom w:val="none" w:sz="0" w:space="0" w:color="auto"/>
        <w:right w:val="none" w:sz="0" w:space="0" w:color="auto"/>
      </w:divBdr>
    </w:div>
    <w:div w:id="627005879">
      <w:bodyDiv w:val="1"/>
      <w:marLeft w:val="0"/>
      <w:marRight w:val="0"/>
      <w:marTop w:val="0"/>
      <w:marBottom w:val="0"/>
      <w:divBdr>
        <w:top w:val="none" w:sz="0" w:space="0" w:color="auto"/>
        <w:left w:val="none" w:sz="0" w:space="0" w:color="auto"/>
        <w:bottom w:val="none" w:sz="0" w:space="0" w:color="auto"/>
        <w:right w:val="none" w:sz="0" w:space="0" w:color="auto"/>
      </w:divBdr>
    </w:div>
    <w:div w:id="634986362">
      <w:bodyDiv w:val="1"/>
      <w:marLeft w:val="0"/>
      <w:marRight w:val="0"/>
      <w:marTop w:val="0"/>
      <w:marBottom w:val="0"/>
      <w:divBdr>
        <w:top w:val="none" w:sz="0" w:space="0" w:color="auto"/>
        <w:left w:val="none" w:sz="0" w:space="0" w:color="auto"/>
        <w:bottom w:val="none" w:sz="0" w:space="0" w:color="auto"/>
        <w:right w:val="none" w:sz="0" w:space="0" w:color="auto"/>
      </w:divBdr>
    </w:div>
    <w:div w:id="848640627">
      <w:bodyDiv w:val="1"/>
      <w:marLeft w:val="0"/>
      <w:marRight w:val="0"/>
      <w:marTop w:val="0"/>
      <w:marBottom w:val="0"/>
      <w:divBdr>
        <w:top w:val="none" w:sz="0" w:space="0" w:color="auto"/>
        <w:left w:val="none" w:sz="0" w:space="0" w:color="auto"/>
        <w:bottom w:val="none" w:sz="0" w:space="0" w:color="auto"/>
        <w:right w:val="none" w:sz="0" w:space="0" w:color="auto"/>
      </w:divBdr>
    </w:div>
    <w:div w:id="884413109">
      <w:bodyDiv w:val="1"/>
      <w:marLeft w:val="0"/>
      <w:marRight w:val="0"/>
      <w:marTop w:val="0"/>
      <w:marBottom w:val="0"/>
      <w:divBdr>
        <w:top w:val="none" w:sz="0" w:space="0" w:color="auto"/>
        <w:left w:val="none" w:sz="0" w:space="0" w:color="auto"/>
        <w:bottom w:val="none" w:sz="0" w:space="0" w:color="auto"/>
        <w:right w:val="none" w:sz="0" w:space="0" w:color="auto"/>
      </w:divBdr>
    </w:div>
    <w:div w:id="971599239">
      <w:bodyDiv w:val="1"/>
      <w:marLeft w:val="0"/>
      <w:marRight w:val="0"/>
      <w:marTop w:val="0"/>
      <w:marBottom w:val="0"/>
      <w:divBdr>
        <w:top w:val="none" w:sz="0" w:space="0" w:color="auto"/>
        <w:left w:val="none" w:sz="0" w:space="0" w:color="auto"/>
        <w:bottom w:val="none" w:sz="0" w:space="0" w:color="auto"/>
        <w:right w:val="none" w:sz="0" w:space="0" w:color="auto"/>
      </w:divBdr>
    </w:div>
    <w:div w:id="986671350">
      <w:bodyDiv w:val="1"/>
      <w:marLeft w:val="0"/>
      <w:marRight w:val="0"/>
      <w:marTop w:val="0"/>
      <w:marBottom w:val="0"/>
      <w:divBdr>
        <w:top w:val="none" w:sz="0" w:space="0" w:color="auto"/>
        <w:left w:val="none" w:sz="0" w:space="0" w:color="auto"/>
        <w:bottom w:val="none" w:sz="0" w:space="0" w:color="auto"/>
        <w:right w:val="none" w:sz="0" w:space="0" w:color="auto"/>
      </w:divBdr>
    </w:div>
    <w:div w:id="996609282">
      <w:bodyDiv w:val="1"/>
      <w:marLeft w:val="0"/>
      <w:marRight w:val="0"/>
      <w:marTop w:val="0"/>
      <w:marBottom w:val="0"/>
      <w:divBdr>
        <w:top w:val="none" w:sz="0" w:space="0" w:color="auto"/>
        <w:left w:val="none" w:sz="0" w:space="0" w:color="auto"/>
        <w:bottom w:val="none" w:sz="0" w:space="0" w:color="auto"/>
        <w:right w:val="none" w:sz="0" w:space="0" w:color="auto"/>
      </w:divBdr>
    </w:div>
    <w:div w:id="1019503046">
      <w:bodyDiv w:val="1"/>
      <w:marLeft w:val="0"/>
      <w:marRight w:val="0"/>
      <w:marTop w:val="0"/>
      <w:marBottom w:val="0"/>
      <w:divBdr>
        <w:top w:val="none" w:sz="0" w:space="0" w:color="auto"/>
        <w:left w:val="none" w:sz="0" w:space="0" w:color="auto"/>
        <w:bottom w:val="none" w:sz="0" w:space="0" w:color="auto"/>
        <w:right w:val="none" w:sz="0" w:space="0" w:color="auto"/>
      </w:divBdr>
    </w:div>
    <w:div w:id="1029263174">
      <w:bodyDiv w:val="1"/>
      <w:marLeft w:val="0"/>
      <w:marRight w:val="0"/>
      <w:marTop w:val="0"/>
      <w:marBottom w:val="0"/>
      <w:divBdr>
        <w:top w:val="none" w:sz="0" w:space="0" w:color="auto"/>
        <w:left w:val="none" w:sz="0" w:space="0" w:color="auto"/>
        <w:bottom w:val="none" w:sz="0" w:space="0" w:color="auto"/>
        <w:right w:val="none" w:sz="0" w:space="0" w:color="auto"/>
      </w:divBdr>
    </w:div>
    <w:div w:id="1031154267">
      <w:bodyDiv w:val="1"/>
      <w:marLeft w:val="0"/>
      <w:marRight w:val="0"/>
      <w:marTop w:val="0"/>
      <w:marBottom w:val="0"/>
      <w:divBdr>
        <w:top w:val="none" w:sz="0" w:space="0" w:color="auto"/>
        <w:left w:val="none" w:sz="0" w:space="0" w:color="auto"/>
        <w:bottom w:val="none" w:sz="0" w:space="0" w:color="auto"/>
        <w:right w:val="none" w:sz="0" w:space="0" w:color="auto"/>
      </w:divBdr>
    </w:div>
    <w:div w:id="1064137500">
      <w:bodyDiv w:val="1"/>
      <w:marLeft w:val="0"/>
      <w:marRight w:val="0"/>
      <w:marTop w:val="0"/>
      <w:marBottom w:val="0"/>
      <w:divBdr>
        <w:top w:val="none" w:sz="0" w:space="0" w:color="auto"/>
        <w:left w:val="none" w:sz="0" w:space="0" w:color="auto"/>
        <w:bottom w:val="none" w:sz="0" w:space="0" w:color="auto"/>
        <w:right w:val="none" w:sz="0" w:space="0" w:color="auto"/>
      </w:divBdr>
    </w:div>
    <w:div w:id="1124932969">
      <w:bodyDiv w:val="1"/>
      <w:marLeft w:val="0"/>
      <w:marRight w:val="0"/>
      <w:marTop w:val="0"/>
      <w:marBottom w:val="0"/>
      <w:divBdr>
        <w:top w:val="none" w:sz="0" w:space="0" w:color="auto"/>
        <w:left w:val="none" w:sz="0" w:space="0" w:color="auto"/>
        <w:bottom w:val="none" w:sz="0" w:space="0" w:color="auto"/>
        <w:right w:val="none" w:sz="0" w:space="0" w:color="auto"/>
      </w:divBdr>
    </w:div>
    <w:div w:id="1127233459">
      <w:bodyDiv w:val="1"/>
      <w:marLeft w:val="0"/>
      <w:marRight w:val="0"/>
      <w:marTop w:val="0"/>
      <w:marBottom w:val="0"/>
      <w:divBdr>
        <w:top w:val="none" w:sz="0" w:space="0" w:color="auto"/>
        <w:left w:val="none" w:sz="0" w:space="0" w:color="auto"/>
        <w:bottom w:val="none" w:sz="0" w:space="0" w:color="auto"/>
        <w:right w:val="none" w:sz="0" w:space="0" w:color="auto"/>
      </w:divBdr>
    </w:div>
    <w:div w:id="1143810393">
      <w:bodyDiv w:val="1"/>
      <w:marLeft w:val="0"/>
      <w:marRight w:val="0"/>
      <w:marTop w:val="0"/>
      <w:marBottom w:val="0"/>
      <w:divBdr>
        <w:top w:val="none" w:sz="0" w:space="0" w:color="auto"/>
        <w:left w:val="none" w:sz="0" w:space="0" w:color="auto"/>
        <w:bottom w:val="none" w:sz="0" w:space="0" w:color="auto"/>
        <w:right w:val="none" w:sz="0" w:space="0" w:color="auto"/>
      </w:divBdr>
    </w:div>
    <w:div w:id="1144932425">
      <w:bodyDiv w:val="1"/>
      <w:marLeft w:val="0"/>
      <w:marRight w:val="0"/>
      <w:marTop w:val="0"/>
      <w:marBottom w:val="0"/>
      <w:divBdr>
        <w:top w:val="none" w:sz="0" w:space="0" w:color="auto"/>
        <w:left w:val="none" w:sz="0" w:space="0" w:color="auto"/>
        <w:bottom w:val="none" w:sz="0" w:space="0" w:color="auto"/>
        <w:right w:val="none" w:sz="0" w:space="0" w:color="auto"/>
      </w:divBdr>
    </w:div>
    <w:div w:id="1152988916">
      <w:bodyDiv w:val="1"/>
      <w:marLeft w:val="0"/>
      <w:marRight w:val="0"/>
      <w:marTop w:val="0"/>
      <w:marBottom w:val="0"/>
      <w:divBdr>
        <w:top w:val="none" w:sz="0" w:space="0" w:color="auto"/>
        <w:left w:val="none" w:sz="0" w:space="0" w:color="auto"/>
        <w:bottom w:val="none" w:sz="0" w:space="0" w:color="auto"/>
        <w:right w:val="none" w:sz="0" w:space="0" w:color="auto"/>
      </w:divBdr>
    </w:div>
    <w:div w:id="1160075109">
      <w:bodyDiv w:val="1"/>
      <w:marLeft w:val="0"/>
      <w:marRight w:val="0"/>
      <w:marTop w:val="0"/>
      <w:marBottom w:val="0"/>
      <w:divBdr>
        <w:top w:val="none" w:sz="0" w:space="0" w:color="auto"/>
        <w:left w:val="none" w:sz="0" w:space="0" w:color="auto"/>
        <w:bottom w:val="none" w:sz="0" w:space="0" w:color="auto"/>
        <w:right w:val="none" w:sz="0" w:space="0" w:color="auto"/>
      </w:divBdr>
    </w:div>
    <w:div w:id="1164391149">
      <w:bodyDiv w:val="1"/>
      <w:marLeft w:val="0"/>
      <w:marRight w:val="0"/>
      <w:marTop w:val="0"/>
      <w:marBottom w:val="0"/>
      <w:divBdr>
        <w:top w:val="none" w:sz="0" w:space="0" w:color="auto"/>
        <w:left w:val="none" w:sz="0" w:space="0" w:color="auto"/>
        <w:bottom w:val="none" w:sz="0" w:space="0" w:color="auto"/>
        <w:right w:val="none" w:sz="0" w:space="0" w:color="auto"/>
      </w:divBdr>
    </w:div>
    <w:div w:id="1283073844">
      <w:bodyDiv w:val="1"/>
      <w:marLeft w:val="0"/>
      <w:marRight w:val="0"/>
      <w:marTop w:val="0"/>
      <w:marBottom w:val="0"/>
      <w:divBdr>
        <w:top w:val="none" w:sz="0" w:space="0" w:color="auto"/>
        <w:left w:val="none" w:sz="0" w:space="0" w:color="auto"/>
        <w:bottom w:val="none" w:sz="0" w:space="0" w:color="auto"/>
        <w:right w:val="none" w:sz="0" w:space="0" w:color="auto"/>
      </w:divBdr>
    </w:div>
    <w:div w:id="1288313440">
      <w:bodyDiv w:val="1"/>
      <w:marLeft w:val="0"/>
      <w:marRight w:val="0"/>
      <w:marTop w:val="0"/>
      <w:marBottom w:val="0"/>
      <w:divBdr>
        <w:top w:val="none" w:sz="0" w:space="0" w:color="auto"/>
        <w:left w:val="none" w:sz="0" w:space="0" w:color="auto"/>
        <w:bottom w:val="none" w:sz="0" w:space="0" w:color="auto"/>
        <w:right w:val="none" w:sz="0" w:space="0" w:color="auto"/>
      </w:divBdr>
    </w:div>
    <w:div w:id="1359770598">
      <w:bodyDiv w:val="1"/>
      <w:marLeft w:val="0"/>
      <w:marRight w:val="0"/>
      <w:marTop w:val="0"/>
      <w:marBottom w:val="0"/>
      <w:divBdr>
        <w:top w:val="none" w:sz="0" w:space="0" w:color="auto"/>
        <w:left w:val="none" w:sz="0" w:space="0" w:color="auto"/>
        <w:bottom w:val="none" w:sz="0" w:space="0" w:color="auto"/>
        <w:right w:val="none" w:sz="0" w:space="0" w:color="auto"/>
      </w:divBdr>
    </w:div>
    <w:div w:id="1405107150">
      <w:bodyDiv w:val="1"/>
      <w:marLeft w:val="0"/>
      <w:marRight w:val="0"/>
      <w:marTop w:val="0"/>
      <w:marBottom w:val="0"/>
      <w:divBdr>
        <w:top w:val="none" w:sz="0" w:space="0" w:color="auto"/>
        <w:left w:val="none" w:sz="0" w:space="0" w:color="auto"/>
        <w:bottom w:val="none" w:sz="0" w:space="0" w:color="auto"/>
        <w:right w:val="none" w:sz="0" w:space="0" w:color="auto"/>
      </w:divBdr>
    </w:div>
    <w:div w:id="1430002806">
      <w:bodyDiv w:val="1"/>
      <w:marLeft w:val="0"/>
      <w:marRight w:val="0"/>
      <w:marTop w:val="0"/>
      <w:marBottom w:val="0"/>
      <w:divBdr>
        <w:top w:val="none" w:sz="0" w:space="0" w:color="auto"/>
        <w:left w:val="none" w:sz="0" w:space="0" w:color="auto"/>
        <w:bottom w:val="none" w:sz="0" w:space="0" w:color="auto"/>
        <w:right w:val="none" w:sz="0" w:space="0" w:color="auto"/>
      </w:divBdr>
    </w:div>
    <w:div w:id="1454132384">
      <w:bodyDiv w:val="1"/>
      <w:marLeft w:val="0"/>
      <w:marRight w:val="0"/>
      <w:marTop w:val="0"/>
      <w:marBottom w:val="0"/>
      <w:divBdr>
        <w:top w:val="none" w:sz="0" w:space="0" w:color="auto"/>
        <w:left w:val="none" w:sz="0" w:space="0" w:color="auto"/>
        <w:bottom w:val="none" w:sz="0" w:space="0" w:color="auto"/>
        <w:right w:val="none" w:sz="0" w:space="0" w:color="auto"/>
      </w:divBdr>
    </w:div>
    <w:div w:id="1486166409">
      <w:bodyDiv w:val="1"/>
      <w:marLeft w:val="0"/>
      <w:marRight w:val="0"/>
      <w:marTop w:val="0"/>
      <w:marBottom w:val="0"/>
      <w:divBdr>
        <w:top w:val="none" w:sz="0" w:space="0" w:color="auto"/>
        <w:left w:val="none" w:sz="0" w:space="0" w:color="auto"/>
        <w:bottom w:val="none" w:sz="0" w:space="0" w:color="auto"/>
        <w:right w:val="none" w:sz="0" w:space="0" w:color="auto"/>
      </w:divBdr>
    </w:div>
    <w:div w:id="1515805892">
      <w:bodyDiv w:val="1"/>
      <w:marLeft w:val="0"/>
      <w:marRight w:val="0"/>
      <w:marTop w:val="0"/>
      <w:marBottom w:val="0"/>
      <w:divBdr>
        <w:top w:val="none" w:sz="0" w:space="0" w:color="auto"/>
        <w:left w:val="none" w:sz="0" w:space="0" w:color="auto"/>
        <w:bottom w:val="none" w:sz="0" w:space="0" w:color="auto"/>
        <w:right w:val="none" w:sz="0" w:space="0" w:color="auto"/>
      </w:divBdr>
    </w:div>
    <w:div w:id="1535079154">
      <w:bodyDiv w:val="1"/>
      <w:marLeft w:val="0"/>
      <w:marRight w:val="0"/>
      <w:marTop w:val="0"/>
      <w:marBottom w:val="0"/>
      <w:divBdr>
        <w:top w:val="none" w:sz="0" w:space="0" w:color="auto"/>
        <w:left w:val="none" w:sz="0" w:space="0" w:color="auto"/>
        <w:bottom w:val="none" w:sz="0" w:space="0" w:color="auto"/>
        <w:right w:val="none" w:sz="0" w:space="0" w:color="auto"/>
      </w:divBdr>
    </w:div>
    <w:div w:id="1538272688">
      <w:bodyDiv w:val="1"/>
      <w:marLeft w:val="0"/>
      <w:marRight w:val="0"/>
      <w:marTop w:val="0"/>
      <w:marBottom w:val="0"/>
      <w:divBdr>
        <w:top w:val="none" w:sz="0" w:space="0" w:color="auto"/>
        <w:left w:val="none" w:sz="0" w:space="0" w:color="auto"/>
        <w:bottom w:val="none" w:sz="0" w:space="0" w:color="auto"/>
        <w:right w:val="none" w:sz="0" w:space="0" w:color="auto"/>
      </w:divBdr>
    </w:div>
    <w:div w:id="1553226363">
      <w:bodyDiv w:val="1"/>
      <w:marLeft w:val="0"/>
      <w:marRight w:val="0"/>
      <w:marTop w:val="0"/>
      <w:marBottom w:val="0"/>
      <w:divBdr>
        <w:top w:val="none" w:sz="0" w:space="0" w:color="auto"/>
        <w:left w:val="none" w:sz="0" w:space="0" w:color="auto"/>
        <w:bottom w:val="none" w:sz="0" w:space="0" w:color="auto"/>
        <w:right w:val="none" w:sz="0" w:space="0" w:color="auto"/>
      </w:divBdr>
    </w:div>
    <w:div w:id="1578056827">
      <w:bodyDiv w:val="1"/>
      <w:marLeft w:val="0"/>
      <w:marRight w:val="0"/>
      <w:marTop w:val="0"/>
      <w:marBottom w:val="0"/>
      <w:divBdr>
        <w:top w:val="none" w:sz="0" w:space="0" w:color="auto"/>
        <w:left w:val="none" w:sz="0" w:space="0" w:color="auto"/>
        <w:bottom w:val="none" w:sz="0" w:space="0" w:color="auto"/>
        <w:right w:val="none" w:sz="0" w:space="0" w:color="auto"/>
      </w:divBdr>
    </w:div>
    <w:div w:id="1634941934">
      <w:bodyDiv w:val="1"/>
      <w:marLeft w:val="0"/>
      <w:marRight w:val="0"/>
      <w:marTop w:val="0"/>
      <w:marBottom w:val="0"/>
      <w:divBdr>
        <w:top w:val="none" w:sz="0" w:space="0" w:color="auto"/>
        <w:left w:val="none" w:sz="0" w:space="0" w:color="auto"/>
        <w:bottom w:val="none" w:sz="0" w:space="0" w:color="auto"/>
        <w:right w:val="none" w:sz="0" w:space="0" w:color="auto"/>
      </w:divBdr>
    </w:div>
    <w:div w:id="1635403713">
      <w:bodyDiv w:val="1"/>
      <w:marLeft w:val="0"/>
      <w:marRight w:val="0"/>
      <w:marTop w:val="0"/>
      <w:marBottom w:val="0"/>
      <w:divBdr>
        <w:top w:val="none" w:sz="0" w:space="0" w:color="auto"/>
        <w:left w:val="none" w:sz="0" w:space="0" w:color="auto"/>
        <w:bottom w:val="none" w:sz="0" w:space="0" w:color="auto"/>
        <w:right w:val="none" w:sz="0" w:space="0" w:color="auto"/>
      </w:divBdr>
    </w:div>
    <w:div w:id="1677726333">
      <w:bodyDiv w:val="1"/>
      <w:marLeft w:val="0"/>
      <w:marRight w:val="0"/>
      <w:marTop w:val="0"/>
      <w:marBottom w:val="0"/>
      <w:divBdr>
        <w:top w:val="none" w:sz="0" w:space="0" w:color="auto"/>
        <w:left w:val="none" w:sz="0" w:space="0" w:color="auto"/>
        <w:bottom w:val="none" w:sz="0" w:space="0" w:color="auto"/>
        <w:right w:val="none" w:sz="0" w:space="0" w:color="auto"/>
      </w:divBdr>
    </w:div>
    <w:div w:id="1743601315">
      <w:bodyDiv w:val="1"/>
      <w:marLeft w:val="0"/>
      <w:marRight w:val="0"/>
      <w:marTop w:val="0"/>
      <w:marBottom w:val="0"/>
      <w:divBdr>
        <w:top w:val="none" w:sz="0" w:space="0" w:color="auto"/>
        <w:left w:val="none" w:sz="0" w:space="0" w:color="auto"/>
        <w:bottom w:val="none" w:sz="0" w:space="0" w:color="auto"/>
        <w:right w:val="none" w:sz="0" w:space="0" w:color="auto"/>
      </w:divBdr>
    </w:div>
    <w:div w:id="1753308981">
      <w:bodyDiv w:val="1"/>
      <w:marLeft w:val="0"/>
      <w:marRight w:val="0"/>
      <w:marTop w:val="0"/>
      <w:marBottom w:val="0"/>
      <w:divBdr>
        <w:top w:val="none" w:sz="0" w:space="0" w:color="auto"/>
        <w:left w:val="none" w:sz="0" w:space="0" w:color="auto"/>
        <w:bottom w:val="none" w:sz="0" w:space="0" w:color="auto"/>
        <w:right w:val="none" w:sz="0" w:space="0" w:color="auto"/>
      </w:divBdr>
    </w:div>
    <w:div w:id="1768573263">
      <w:bodyDiv w:val="1"/>
      <w:marLeft w:val="0"/>
      <w:marRight w:val="0"/>
      <w:marTop w:val="0"/>
      <w:marBottom w:val="0"/>
      <w:divBdr>
        <w:top w:val="none" w:sz="0" w:space="0" w:color="auto"/>
        <w:left w:val="none" w:sz="0" w:space="0" w:color="auto"/>
        <w:bottom w:val="none" w:sz="0" w:space="0" w:color="auto"/>
        <w:right w:val="none" w:sz="0" w:space="0" w:color="auto"/>
      </w:divBdr>
      <w:divsChild>
        <w:div w:id="823277007">
          <w:marLeft w:val="0"/>
          <w:marRight w:val="0"/>
          <w:marTop w:val="0"/>
          <w:marBottom w:val="150"/>
          <w:divBdr>
            <w:top w:val="none" w:sz="0" w:space="0" w:color="auto"/>
            <w:left w:val="none" w:sz="0" w:space="0" w:color="auto"/>
            <w:bottom w:val="none" w:sz="0" w:space="0" w:color="auto"/>
            <w:right w:val="none" w:sz="0" w:space="0" w:color="auto"/>
          </w:divBdr>
        </w:div>
      </w:divsChild>
    </w:div>
    <w:div w:id="1769613469">
      <w:bodyDiv w:val="1"/>
      <w:marLeft w:val="0"/>
      <w:marRight w:val="0"/>
      <w:marTop w:val="0"/>
      <w:marBottom w:val="0"/>
      <w:divBdr>
        <w:top w:val="none" w:sz="0" w:space="0" w:color="auto"/>
        <w:left w:val="none" w:sz="0" w:space="0" w:color="auto"/>
        <w:bottom w:val="none" w:sz="0" w:space="0" w:color="auto"/>
        <w:right w:val="none" w:sz="0" w:space="0" w:color="auto"/>
      </w:divBdr>
    </w:div>
    <w:div w:id="1773359634">
      <w:bodyDiv w:val="1"/>
      <w:marLeft w:val="0"/>
      <w:marRight w:val="0"/>
      <w:marTop w:val="0"/>
      <w:marBottom w:val="0"/>
      <w:divBdr>
        <w:top w:val="none" w:sz="0" w:space="0" w:color="auto"/>
        <w:left w:val="none" w:sz="0" w:space="0" w:color="auto"/>
        <w:bottom w:val="none" w:sz="0" w:space="0" w:color="auto"/>
        <w:right w:val="none" w:sz="0" w:space="0" w:color="auto"/>
      </w:divBdr>
    </w:div>
    <w:div w:id="1783575042">
      <w:bodyDiv w:val="1"/>
      <w:marLeft w:val="0"/>
      <w:marRight w:val="0"/>
      <w:marTop w:val="0"/>
      <w:marBottom w:val="0"/>
      <w:divBdr>
        <w:top w:val="none" w:sz="0" w:space="0" w:color="auto"/>
        <w:left w:val="none" w:sz="0" w:space="0" w:color="auto"/>
        <w:bottom w:val="none" w:sz="0" w:space="0" w:color="auto"/>
        <w:right w:val="none" w:sz="0" w:space="0" w:color="auto"/>
      </w:divBdr>
    </w:div>
    <w:div w:id="1816601108">
      <w:bodyDiv w:val="1"/>
      <w:marLeft w:val="0"/>
      <w:marRight w:val="0"/>
      <w:marTop w:val="0"/>
      <w:marBottom w:val="0"/>
      <w:divBdr>
        <w:top w:val="none" w:sz="0" w:space="0" w:color="auto"/>
        <w:left w:val="none" w:sz="0" w:space="0" w:color="auto"/>
        <w:bottom w:val="none" w:sz="0" w:space="0" w:color="auto"/>
        <w:right w:val="none" w:sz="0" w:space="0" w:color="auto"/>
      </w:divBdr>
    </w:div>
    <w:div w:id="1849981438">
      <w:bodyDiv w:val="1"/>
      <w:marLeft w:val="0"/>
      <w:marRight w:val="0"/>
      <w:marTop w:val="0"/>
      <w:marBottom w:val="0"/>
      <w:divBdr>
        <w:top w:val="none" w:sz="0" w:space="0" w:color="auto"/>
        <w:left w:val="none" w:sz="0" w:space="0" w:color="auto"/>
        <w:bottom w:val="none" w:sz="0" w:space="0" w:color="auto"/>
        <w:right w:val="none" w:sz="0" w:space="0" w:color="auto"/>
      </w:divBdr>
    </w:div>
    <w:div w:id="1868717003">
      <w:bodyDiv w:val="1"/>
      <w:marLeft w:val="0"/>
      <w:marRight w:val="0"/>
      <w:marTop w:val="0"/>
      <w:marBottom w:val="0"/>
      <w:divBdr>
        <w:top w:val="none" w:sz="0" w:space="0" w:color="auto"/>
        <w:left w:val="none" w:sz="0" w:space="0" w:color="auto"/>
        <w:bottom w:val="none" w:sz="0" w:space="0" w:color="auto"/>
        <w:right w:val="none" w:sz="0" w:space="0" w:color="auto"/>
      </w:divBdr>
    </w:div>
    <w:div w:id="1869442604">
      <w:bodyDiv w:val="1"/>
      <w:marLeft w:val="0"/>
      <w:marRight w:val="0"/>
      <w:marTop w:val="0"/>
      <w:marBottom w:val="0"/>
      <w:divBdr>
        <w:top w:val="none" w:sz="0" w:space="0" w:color="auto"/>
        <w:left w:val="none" w:sz="0" w:space="0" w:color="auto"/>
        <w:bottom w:val="none" w:sz="0" w:space="0" w:color="auto"/>
        <w:right w:val="none" w:sz="0" w:space="0" w:color="auto"/>
      </w:divBdr>
    </w:div>
    <w:div w:id="1870608215">
      <w:bodyDiv w:val="1"/>
      <w:marLeft w:val="0"/>
      <w:marRight w:val="0"/>
      <w:marTop w:val="0"/>
      <w:marBottom w:val="0"/>
      <w:divBdr>
        <w:top w:val="none" w:sz="0" w:space="0" w:color="auto"/>
        <w:left w:val="none" w:sz="0" w:space="0" w:color="auto"/>
        <w:bottom w:val="none" w:sz="0" w:space="0" w:color="auto"/>
        <w:right w:val="none" w:sz="0" w:space="0" w:color="auto"/>
      </w:divBdr>
    </w:div>
    <w:div w:id="1887910285">
      <w:bodyDiv w:val="1"/>
      <w:marLeft w:val="0"/>
      <w:marRight w:val="0"/>
      <w:marTop w:val="0"/>
      <w:marBottom w:val="0"/>
      <w:divBdr>
        <w:top w:val="none" w:sz="0" w:space="0" w:color="auto"/>
        <w:left w:val="none" w:sz="0" w:space="0" w:color="auto"/>
        <w:bottom w:val="none" w:sz="0" w:space="0" w:color="auto"/>
        <w:right w:val="none" w:sz="0" w:space="0" w:color="auto"/>
      </w:divBdr>
    </w:div>
    <w:div w:id="1905404902">
      <w:bodyDiv w:val="1"/>
      <w:marLeft w:val="0"/>
      <w:marRight w:val="0"/>
      <w:marTop w:val="0"/>
      <w:marBottom w:val="0"/>
      <w:divBdr>
        <w:top w:val="none" w:sz="0" w:space="0" w:color="auto"/>
        <w:left w:val="none" w:sz="0" w:space="0" w:color="auto"/>
        <w:bottom w:val="none" w:sz="0" w:space="0" w:color="auto"/>
        <w:right w:val="none" w:sz="0" w:space="0" w:color="auto"/>
      </w:divBdr>
    </w:div>
    <w:div w:id="1928464190">
      <w:bodyDiv w:val="1"/>
      <w:marLeft w:val="0"/>
      <w:marRight w:val="0"/>
      <w:marTop w:val="0"/>
      <w:marBottom w:val="0"/>
      <w:divBdr>
        <w:top w:val="none" w:sz="0" w:space="0" w:color="auto"/>
        <w:left w:val="none" w:sz="0" w:space="0" w:color="auto"/>
        <w:bottom w:val="none" w:sz="0" w:space="0" w:color="auto"/>
        <w:right w:val="none" w:sz="0" w:space="0" w:color="auto"/>
      </w:divBdr>
    </w:div>
    <w:div w:id="1935163989">
      <w:bodyDiv w:val="1"/>
      <w:marLeft w:val="0"/>
      <w:marRight w:val="0"/>
      <w:marTop w:val="0"/>
      <w:marBottom w:val="0"/>
      <w:divBdr>
        <w:top w:val="none" w:sz="0" w:space="0" w:color="auto"/>
        <w:left w:val="none" w:sz="0" w:space="0" w:color="auto"/>
        <w:bottom w:val="none" w:sz="0" w:space="0" w:color="auto"/>
        <w:right w:val="none" w:sz="0" w:space="0" w:color="auto"/>
      </w:divBdr>
    </w:div>
    <w:div w:id="2045520219">
      <w:bodyDiv w:val="1"/>
      <w:marLeft w:val="0"/>
      <w:marRight w:val="0"/>
      <w:marTop w:val="0"/>
      <w:marBottom w:val="0"/>
      <w:divBdr>
        <w:top w:val="none" w:sz="0" w:space="0" w:color="auto"/>
        <w:left w:val="none" w:sz="0" w:space="0" w:color="auto"/>
        <w:bottom w:val="none" w:sz="0" w:space="0" w:color="auto"/>
        <w:right w:val="none" w:sz="0" w:space="0" w:color="auto"/>
      </w:divBdr>
    </w:div>
    <w:div w:id="2067609777">
      <w:bodyDiv w:val="1"/>
      <w:marLeft w:val="0"/>
      <w:marRight w:val="0"/>
      <w:marTop w:val="0"/>
      <w:marBottom w:val="0"/>
      <w:divBdr>
        <w:top w:val="none" w:sz="0" w:space="0" w:color="auto"/>
        <w:left w:val="none" w:sz="0" w:space="0" w:color="auto"/>
        <w:bottom w:val="none" w:sz="0" w:space="0" w:color="auto"/>
        <w:right w:val="none" w:sz="0" w:space="0" w:color="auto"/>
      </w:divBdr>
    </w:div>
    <w:div w:id="2072117666">
      <w:bodyDiv w:val="1"/>
      <w:marLeft w:val="0"/>
      <w:marRight w:val="0"/>
      <w:marTop w:val="0"/>
      <w:marBottom w:val="0"/>
      <w:divBdr>
        <w:top w:val="none" w:sz="0" w:space="0" w:color="auto"/>
        <w:left w:val="none" w:sz="0" w:space="0" w:color="auto"/>
        <w:bottom w:val="none" w:sz="0" w:space="0" w:color="auto"/>
        <w:right w:val="none" w:sz="0" w:space="0" w:color="auto"/>
      </w:divBdr>
    </w:div>
    <w:div w:id="2084913781">
      <w:bodyDiv w:val="1"/>
      <w:marLeft w:val="0"/>
      <w:marRight w:val="0"/>
      <w:marTop w:val="0"/>
      <w:marBottom w:val="0"/>
      <w:divBdr>
        <w:top w:val="none" w:sz="0" w:space="0" w:color="auto"/>
        <w:left w:val="none" w:sz="0" w:space="0" w:color="auto"/>
        <w:bottom w:val="none" w:sz="0" w:space="0" w:color="auto"/>
        <w:right w:val="none" w:sz="0" w:space="0" w:color="auto"/>
      </w:divBdr>
    </w:div>
    <w:div w:id="2087602975">
      <w:bodyDiv w:val="1"/>
      <w:marLeft w:val="0"/>
      <w:marRight w:val="0"/>
      <w:marTop w:val="0"/>
      <w:marBottom w:val="0"/>
      <w:divBdr>
        <w:top w:val="none" w:sz="0" w:space="0" w:color="auto"/>
        <w:left w:val="none" w:sz="0" w:space="0" w:color="auto"/>
        <w:bottom w:val="none" w:sz="0" w:space="0" w:color="auto"/>
        <w:right w:val="none" w:sz="0" w:space="0" w:color="auto"/>
      </w:divBdr>
    </w:div>
    <w:div w:id="2139371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485</TotalTime>
  <Pages>1</Pages>
  <Words>345</Words>
  <Characters>2970</Characters>
  <Application>Microsoft Office Word</Application>
  <DocSecurity>0</DocSecurity>
  <Lines>24</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3309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zekiye.yılmaz</cp:lastModifiedBy>
  <cp:revision>410</cp:revision>
  <cp:lastPrinted>2026-07-10T10:44:00Z</cp:lastPrinted>
  <dcterms:created xsi:type="dcterms:W3CDTF">2024-08-27T08:27:00Z</dcterms:created>
  <dcterms:modified xsi:type="dcterms:W3CDTF">2026-07-10T10:47:00Z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571a5697bf9e318a91007a42f5ae92c90e6cdefb1fb34d7028279aca05f2df6c</vt:lpwstr>
  </property>
</Properties>
</file>